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360" w:before="114" w:after="114"/>
        <w:ind w:hanging="0" w:start="0" w:end="0"/>
        <w:jc w:val="center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PROJETO DE LEI Nº ____/202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6.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widowControl/>
        <w:bidi w:val="0"/>
        <w:spacing w:lineRule="auto" w:line="240" w:before="114" w:after="114"/>
        <w:ind w:hanging="0" w:start="3345" w:end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Institui a Política de Educação Continuada em Prevenção à Violência de Gênero para os servidores públicos da administração direta e indireta do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M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unicípio de Aracaju, estabelece critérios de mérito para progressão funcional, e dá outras providências.</w:t>
      </w:r>
    </w:p>
    <w:p>
      <w:pPr>
        <w:pStyle w:val="normal1"/>
        <w:widowControl/>
        <w:bidi w:val="0"/>
        <w:spacing w:lineRule="auto" w:line="240" w:before="114" w:after="114"/>
        <w:ind w:hanging="0" w:start="3345" w:end="0"/>
        <w:jc w:val="both"/>
        <w:rPr>
          <w:rFonts w:ascii="Arial (W1)" w:hAnsi="Arial (W1)" w:eastAsia="Arial (W1)" w:cs="Arial (W1)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 (W1)" w:cs="Arial (W1)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76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A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Prefeit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do Município de Aracaju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76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Faz saber que a Câmara de Vereadores de Aracaju aprovou, e el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sanciona a seguinte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ei: </w:t>
      </w:r>
    </w:p>
    <w:p>
      <w:pPr>
        <w:pStyle w:val="normal1"/>
        <w:pageBreakBefore w:val="false"/>
        <w:widowControl/>
        <w:shd w:val="clear" w:fill="auto"/>
        <w:spacing w:lineRule="auto" w:line="276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Art. 1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º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Fica instituída, no âmbito dos Poderes Executivo e Legislativo do Município de Aracaju, a Política de Educação Continuada em Prevenção à Violência de Gênero, voltada a todos os servidores públicos, efetivos e comissionados, da administração direta, indireta e fundacional.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Art. 2º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 Política instituída por esta Lei tem como diretriz a formação periódica e continuada dos servidores públicos, com os seguintes objetivos: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I –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apacitar 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 servidor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es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 para a identificação,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prevenção 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enfrentamento da violência contra a mulher, em todas as suas formas;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II –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g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arantir atendimento humanizado, empático e qualificado às mulheres vítimas de violência que buscam os serviços públicos municipais;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III –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p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revenir a violência institucional e a revitimização da mulher no âmbito do serviço público;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IV – </w:t>
      </w:r>
      <w:r>
        <w:rPr>
          <w:rFonts w:ascii="Times New Roman" w:hAnsi="Times New Roman"/>
          <w:sz w:val="24"/>
          <w:szCs w:val="24"/>
        </w:rPr>
        <w:t xml:space="preserve">promover a difusão de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conhecimento sobre a Lei Federal nº 11.340, de 7 de agosto de 2006 (Lei Maria da Penha), e sobre a rede municipal de proteção e acolhimento.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Art. 3º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 capacitação de que trata esta Lei será realizada com periodicidade mínima anual, podendo ocorrer nas modalidades presencial, semipresencial ou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distância.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Parágrafo único.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 Os Poderes </w:t>
      </w:r>
      <w:r>
        <w:rPr>
          <w:rFonts w:ascii="Times New Roman" w:hAnsi="Times New Roman"/>
          <w:sz w:val="24"/>
          <w:szCs w:val="24"/>
        </w:rPr>
        <w:t xml:space="preserve">Executivo e Legislativo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poderão firmar convênios ou parcerias com o Ministério Público, a Defensoria Pública, a Ordem dos Advogados do Brasil (OAB), conselhos de classe, universidades e organizações da sociedade civil especializadas no tema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para 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formulação 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execução dos cursos.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Art. 4º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 participação comprovada, com frequência e aproveitamento, nas capacitações instituídas por esta Lei será considerada critério de mérito e pontuação para fins de avaliação de desempenho e progressão funcional na carreira do servidor público municipal, na forma da legislação vigente.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Art. 5º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Os gestores dos órgãos 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das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entidades da administração pública municipal deverão assegurar a liberação dos servidores, durante o horário de expediente, para a participação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as atividades de capacitação, sem prejuízo 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 remuneração ou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 xml:space="preserve">da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  <w:t>contagem de tempo de serviço.</w:t>
      </w:r>
    </w:p>
    <w:p>
      <w:pPr>
        <w:pStyle w:val="normal1"/>
        <w:spacing w:lineRule="auto" w:line="276" w:before="114" w:after="114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6º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As despesas decorrentes da execução desta Lei correrão por conta das dotações orçamentárias próprias, suplementadas, se necessário. </w:t>
      </w:r>
    </w:p>
    <w:p>
      <w:pPr>
        <w:pStyle w:val="normal1"/>
        <w:spacing w:lineRule="auto" w:line="276" w:before="114" w:after="114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7º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Revogam-se as disposições em contrário.</w:t>
      </w:r>
    </w:p>
    <w:p>
      <w:pPr>
        <w:pStyle w:val="normal1"/>
        <w:spacing w:lineRule="auto" w:line="276" w:before="114" w:after="114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Art. 8º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Os Poderes Executivo e Legislativo regulamentarão a presente </w:t>
      </w:r>
      <w:r>
        <w:rPr>
          <w:rFonts w:eastAsia="Times New Roman" w:cs="Times New Roman" w:ascii="Times New Roman" w:hAnsi="Times New Roman"/>
          <w:sz w:val="24"/>
          <w:szCs w:val="24"/>
        </w:rPr>
        <w:t>L</w:t>
      </w:r>
      <w:r>
        <w:rPr>
          <w:rFonts w:eastAsia="Times New Roman" w:cs="Times New Roman" w:ascii="Times New Roman" w:hAnsi="Times New Roman"/>
          <w:sz w:val="24"/>
          <w:szCs w:val="24"/>
        </w:rPr>
        <w:t>ei, no que couber.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Art. 9º </w:t>
      </w:r>
      <w:r>
        <w:rPr>
          <w:rFonts w:eastAsia="Times New Roman" w:cs="Times New Roman" w:ascii="Times New Roman" w:hAnsi="Times New Roman"/>
          <w:sz w:val="24"/>
          <w:szCs w:val="24"/>
        </w:rPr>
        <w:t> Esta Lei entra em vigor na data de sua publicação.</w:t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widowControl/>
        <w:shd w:val="clear" w:fill="auto"/>
        <w:spacing w:lineRule="auto" w:line="276" w:before="114" w:after="114"/>
        <w:ind w:hanging="0" w:start="0" w:end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ab/>
      </w:r>
    </w:p>
    <w:p>
      <w:pPr>
        <w:pStyle w:val="normal1"/>
        <w:spacing w:lineRule="auto" w:line="240" w:before="114" w:after="114"/>
        <w:ind w:firstLine="414" w:start="0" w:end="0"/>
        <w:jc w:val="center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Palácio Graccho Cardoso,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Aracaju, </w:t>
      </w:r>
      <w:r>
        <w:rPr>
          <w:rFonts w:eastAsia="Times New Roman" w:cs="Times New Roman" w:ascii="Times New Roman" w:hAnsi="Times New Roman"/>
          <w:sz w:val="24"/>
          <w:szCs w:val="24"/>
        </w:rPr>
        <w:t>16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 xml:space="preserve"> de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março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shd w:fill="auto" w:val="clear"/>
        </w:rPr>
        <w:t>de 202</w:t>
      </w:r>
      <w:r>
        <w:rPr>
          <w:rFonts w:eastAsia="Times New Roman" w:cs="Times New Roman" w:ascii="Times New Roman" w:hAnsi="Times New Roman"/>
          <w:sz w:val="24"/>
          <w:szCs w:val="24"/>
        </w:rPr>
        <w:t>6.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142" w:start="-142" w:end="0"/>
        <w:jc w:val="both"/>
        <w:rPr>
          <w:rFonts w:ascii="Arial (W1)" w:hAnsi="Arial (W1)" w:eastAsia="Arial (W1)" w:cs="Arial (W1)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pPr>
      <w:r>
        <w:rPr>
          <w:rFonts w:eastAsia="Arial (W1)" w:cs="Arial (W1)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114" w:after="114"/>
        <w:ind w:hanging="0" w:start="0" w:end="0"/>
        <w:jc w:val="center"/>
        <w:rPr/>
      </w:pPr>
      <w:r>
        <w:rPr/>
        <w:drawing>
          <wp:inline distT="0" distB="0" distL="0" distR="0">
            <wp:extent cx="2583815" cy="7747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398" t="0" r="5508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start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hanging="0" w:start="0" w:end="0"/>
        <w:jc w:val="start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  <w:r>
        <w:br w:type="page"/>
      </w:r>
    </w:p>
    <w:p>
      <w:pPr>
        <w:pStyle w:val="normal1"/>
        <w:keepNext w:val="false"/>
        <w:keepLines w:val="false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Cs w:val="12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Cs w:val="12"/>
          <w:u w:val="none"/>
          <w:shd w:fill="auto" w:val="clear"/>
          <w:vertAlign w:val="baseline"/>
        </w:rPr>
      </w:r>
    </w:p>
    <w:p>
      <w:pPr>
        <w:pStyle w:val="normal1"/>
        <w:widowControl/>
        <w:shd w:val="clear" w:fill="auto"/>
        <w:spacing w:lineRule="auto" w:line="240" w:before="114" w:after="114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>JUSTIFICATIVA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start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ab/>
        <w:tab/>
        <w:t>Senhoras e Senhores Vereadores,</w:t>
      </w:r>
    </w:p>
    <w:p>
      <w:pPr>
        <w:pStyle w:val="normal1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shd w:fill="auto" w:val="clear"/>
        </w:rPr>
      </w:r>
    </w:p>
    <w:p>
      <w:pPr>
        <w:pStyle w:val="normal1"/>
        <w:spacing w:lineRule="auto" w:line="240" w:before="114" w:after="114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</w:rPr>
        <w:t xml:space="preserve">O presente Projeto de Lei tem por finalidade </w:t>
      </w:r>
      <w:r>
        <w:rPr>
          <w:rFonts w:ascii="Times New Roman" w:hAnsi="Times New Roman"/>
          <w:b/>
          <w:bCs/>
          <w:sz w:val="24"/>
          <w:szCs w:val="24"/>
        </w:rPr>
        <w:t xml:space="preserve">instituir a Política de Educação Continuada em Prevenção à Violência de Gênero </w:t>
      </w:r>
      <w:r>
        <w:rPr>
          <w:rFonts w:ascii="Times New Roman" w:hAnsi="Times New Roman"/>
          <w:sz w:val="24"/>
          <w:szCs w:val="24"/>
        </w:rPr>
        <w:t xml:space="preserve">no âmbito da administração pública direta e indireta do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unicípio de Aracaju, bem como estabelecer critérios de mérito para fins de progressão funcional dos servidores públicos municipais. </w:t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A violência de gênero configura uma das mais graves violações de direitos humanos no Brasil. As estatísticas demonstram que o enfrentamento </w:t>
      </w:r>
      <w:r>
        <w:rPr>
          <w:rFonts w:eastAsia="Times New Roman" w:cs="Times New Roman" w:ascii="Times New Roman" w:hAnsi="Times New Roman"/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sz w:val="24"/>
          <w:szCs w:val="24"/>
        </w:rPr>
        <w:t>ssa realidade exige uma rede de proteção articulada, ágil e, acima de tudo, devidamente qualificada.</w:t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</w:rPr>
        <w:t>Nesse contexto, é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imperativo que todos os servidores públicos — e não apenas aqueles diretamente </w:t>
      </w:r>
      <w:r>
        <w:rPr>
          <w:rFonts w:ascii="Times New Roman" w:hAnsi="Times New Roman"/>
          <w:sz w:val="24"/>
          <w:szCs w:val="24"/>
        </w:rPr>
        <w:t>vinculados às áreas de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segurança, saúde ou assistência social — estejam aptos a identificar sinais de violência, a realizar acolhimento humanizado e </w:t>
      </w:r>
      <w:r>
        <w:rPr>
          <w:rFonts w:ascii="Times New Roman" w:hAnsi="Times New Roman"/>
          <w:sz w:val="24"/>
          <w:szCs w:val="24"/>
        </w:rPr>
        <w:t xml:space="preserve">a promover o encaminhamento adequado da vítima à rede de proteção, evitando a revitimização e a ocorrência de violência institucional.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Este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projeto não apenas </w:t>
      </w:r>
      <w:r>
        <w:rPr>
          <w:rFonts w:ascii="Times New Roman" w:hAnsi="Times New Roman"/>
          <w:sz w:val="24"/>
          <w:szCs w:val="24"/>
        </w:rPr>
        <w:t>institui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 capacitação </w:t>
      </w:r>
      <w:r>
        <w:rPr>
          <w:rFonts w:ascii="Times New Roman" w:hAnsi="Times New Roman"/>
          <w:sz w:val="24"/>
          <w:szCs w:val="24"/>
        </w:rPr>
        <w:t xml:space="preserve">periódica no âmbito da administração pública direta e indireta, como também introduz um relevante instrumento de incentivo, ao estabelecer essa formação como critério de mérito para a progressão funcional do servidor. </w:t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Ao </w:t>
      </w:r>
      <w:r>
        <w:rPr>
          <w:rFonts w:eastAsia="Times New Roman" w:cs="Times New Roman" w:ascii="Times New Roman" w:hAnsi="Times New Roman"/>
          <w:sz w:val="24"/>
          <w:szCs w:val="24"/>
        </w:rPr>
        <w:t>vincular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a capacitação à avaliação de desempenho 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à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progressão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na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carreira, o </w:t>
      </w:r>
      <w:r>
        <w:rPr>
          <w:rFonts w:eastAsia="Times New Roman" w:cs="Times New Roman" w:ascii="Times New Roman" w:hAnsi="Times New Roman"/>
          <w:sz w:val="24"/>
          <w:szCs w:val="24"/>
        </w:rPr>
        <w:t>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unicípio transforma uma obrigação </w:t>
      </w:r>
      <w:r>
        <w:rPr>
          <w:rFonts w:ascii="Times New Roman" w:hAnsi="Times New Roman"/>
          <w:sz w:val="24"/>
          <w:szCs w:val="24"/>
        </w:rPr>
        <w:t>institucional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em política de valorização profissional, estimulando a adesão </w:t>
      </w:r>
      <w:r>
        <w:rPr>
          <w:rFonts w:ascii="Times New Roman" w:hAnsi="Times New Roman"/>
          <w:sz w:val="24"/>
          <w:szCs w:val="24"/>
        </w:rPr>
        <w:t>dos servidores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reconhecendo aqueles que se qualificam e promovendo uma cultura institucional voltada à promoção dos direitos humanos. </w:t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</w:r>
      <w:r>
        <w:rPr>
          <w:rFonts w:ascii="Times New Roman" w:hAnsi="Times New Roman"/>
          <w:sz w:val="24"/>
          <w:szCs w:val="24"/>
        </w:rPr>
        <w:t xml:space="preserve">Diante da relevância e da urgência do tema, e considerando que a medida não implica aumento significativo de despesas além daquelas já previstas na rotina administrativa de gestão de pessoal da Prefeitura de Aracaju, conto com o apoio dos nobres pares para a aprovação do presente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rojeto de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ei. 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</w:p>
    <w:p>
      <w:pPr>
        <w:pStyle w:val="normal1"/>
        <w:spacing w:lineRule="auto" w:line="240" w:before="114" w:after="11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114" w:after="114"/>
        <w:ind w:firstLine="720" w:start="0" w:end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spacing w:lineRule="auto" w:line="240" w:before="114" w:after="114"/>
        <w:ind w:firstLine="414" w:start="0" w:end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Palácio Graccho Cardoso,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Aracaju, </w:t>
      </w:r>
      <w:r>
        <w:rPr>
          <w:rFonts w:eastAsia="Times New Roman" w:cs="Times New Roman" w:ascii="Times New Roman" w:hAnsi="Times New Roman"/>
          <w:sz w:val="24"/>
          <w:szCs w:val="24"/>
        </w:rPr>
        <w:t>16 de março de 2026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start="0" w:end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Cs w:val="24"/>
          <w:u w:val="none"/>
          <w:shd w:fill="auto" w:val="clear"/>
          <w:vertAlign w:val="baseline"/>
        </w:rPr>
        <w:tab/>
      </w:r>
    </w:p>
    <w:p>
      <w:pPr>
        <w:pStyle w:val="normal1"/>
        <w:spacing w:lineRule="auto" w:line="240" w:before="0" w:after="0"/>
        <w:ind w:firstLine="414" w:start="0" w:end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2461260" cy="730885"/>
            <wp:effectExtent l="0" t="0" r="0" b="0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790" t="0" r="5242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709" w:top="2835" w:footer="709" w:bottom="141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 (W1)">
    <w:charset w:val="00" w:characterSet="windows-1252"/>
    <w:family w:val="roman"/>
    <w:pitch w:val="variable"/>
  </w:font>
  <w:font w:name="Segoe U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start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spacing w:lineRule="auto" w:line="240" w:before="0" w:after="0"/>
      <w:ind w:hanging="0" w:start="0" w:end="0"/>
      <w:jc w:val="start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  <w:drawing>
        <wp:anchor distT="0" distB="0" distL="114300" distR="114300" simplePos="0" relativeHeight="6" behindDoc="1" locked="0" layoutInCell="0" allowOverlap="1">
          <wp:simplePos x="0" y="0"/>
          <wp:positionH relativeFrom="column">
            <wp:posOffset>2310130</wp:posOffset>
          </wp:positionH>
          <wp:positionV relativeFrom="paragraph">
            <wp:posOffset>66040</wp:posOffset>
          </wp:positionV>
          <wp:extent cx="781050" cy="781050"/>
          <wp:effectExtent l="0" t="0" r="0" b="0"/>
          <wp:wrapSquare wrapText="bothSides"/>
          <wp:docPr id="3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spacing w:lineRule="auto" w:line="240" w:before="0" w:after="0"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spacing w:lineRule="auto" w:line="240" w:before="0" w:after="0"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widowControl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  <w:drawing>
        <wp:anchor distT="0" distB="0" distL="114300" distR="114300" simplePos="0" relativeHeight="6" behindDoc="1" locked="0" layoutInCell="0" allowOverlap="1">
          <wp:simplePos x="0" y="0"/>
          <wp:positionH relativeFrom="column">
            <wp:posOffset>2310130</wp:posOffset>
          </wp:positionH>
          <wp:positionV relativeFrom="paragraph">
            <wp:posOffset>66040</wp:posOffset>
          </wp:positionV>
          <wp:extent cx="781050" cy="781050"/>
          <wp:effectExtent l="0" t="0" r="0" b="0"/>
          <wp:wrapSquare wrapText="bothSides"/>
          <wp:docPr id="4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Arial (W1)" w:hAnsi="Arial (W1)"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pPr>
    <w:r>
      <w:rPr>
        <w:rFonts w:eastAsia="Arial (W1)" w:cs="Arial (W1)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Cs w:val="20"/>
        <w:u w:val="none"/>
        <w:shd w:fill="auto" w:val="clear"/>
        <w:vertAlign w:val="baseline"/>
      </w:rPr>
    </w:r>
  </w:p>
  <w:p>
    <w:pPr>
      <w:pStyle w:val="normal1"/>
      <w:spacing w:lineRule="auto" w:line="240" w:before="0" w:after="0"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spacing w:lineRule="auto" w:line="240" w:before="0" w:after="0"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widowControl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ind w:hanging="0" w:start="0" w:end="0"/>
      <w:jc w:val="center"/>
      <w:rPr>
        <w:rFonts w:ascii="Times New Roman" w:hAnsi="Times New Roman" w:eastAsia="Times New Roman" w:cs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 w:ascii="Times New Roman" w:hAnsi="Times New Roman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  <w:t>CÂMARA MUNICIPAL DE ARACAJU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 (W1)" w:hAnsi="Arial (W1)" w:eastAsia="Arial (W1)" w:cs="Arial (W1)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LO-normal"/>
    <w:next w:val="LO-normal"/>
    <w:qFormat/>
    <w:pPr>
      <w:keepNext w:val="true"/>
      <w:jc w:val="center"/>
      <w:outlineLvl w:val="0"/>
    </w:pPr>
    <w:rPr>
      <w:u w:val="single"/>
    </w:rPr>
  </w:style>
  <w:style w:type="paragraph" w:styleId="Heading2">
    <w:name w:val="heading 2"/>
    <w:basedOn w:val="LO-normal"/>
    <w:next w:val="LO-normal"/>
    <w:qFormat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LO-normal"/>
    <w:next w:val="LO-normal"/>
    <w:qFormat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LO-normal"/>
    <w:next w:val="LO-normal"/>
    <w:qFormat/>
    <w:pPr>
      <w:keepNext w:val="true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LO-normal"/>
    <w:next w:val="LO-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LO-normal"/>
    <w:next w:val="LO-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LO-normal"/>
    <w:next w:val="LO-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LO-normal"/>
    <w:next w:val="LO-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LO-normal"/>
    <w:next w:val="LO-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DefaultParagraphFont">
    <w:name w:val="Default Paragraph Font"/>
    <w:qFormat/>
    <w:rPr/>
  </w:style>
  <w:style w:type="character" w:styleId="CorpodetextoChar">
    <w:name w:val="Corpo de texto Char"/>
    <w:qFormat/>
    <w:rPr>
      <w:rFonts w:ascii="Arial (W1)" w:hAnsi="Arial (W1)"/>
    </w:rPr>
  </w:style>
  <w:style w:type="character" w:styleId="st1">
    <w:name w:val="st1"/>
    <w:basedOn w:val="DefaultParagraphFont"/>
    <w:qFormat/>
    <w:rPr/>
  </w:style>
  <w:style w:type="character" w:styleId="TtuloChar">
    <w:name w:val="Título Char"/>
    <w:qFormat/>
    <w:rPr>
      <w:rFonts w:ascii="Arial" w:hAnsi="Arial"/>
      <w:b/>
    </w:rPr>
  </w:style>
  <w:style w:type="character" w:styleId="Hyperlink">
    <w:name w:val="Hyperlink"/>
    <w:qFormat/>
    <w:rPr>
      <w:color w:val="0563C1"/>
      <w:u w:val="single"/>
    </w:rPr>
  </w:style>
  <w:style w:type="character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mbolosdenumerao">
    <w:name w:val="Símbolos de numeração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"/>
      <w:sz w:val="28"/>
      <w:szCs w:val="28"/>
    </w:rPr>
  </w:style>
  <w:style w:type="paragraph" w:styleId="BodyText">
    <w:name w:val="Body Text"/>
    <w:basedOn w:val="LO-normal"/>
    <w:pPr>
      <w:spacing w:before="0" w:after="12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ndiceuser">
    <w:name w:val="Índice (user)"/>
    <w:basedOn w:val="normal1"/>
    <w:qFormat/>
    <w:pPr>
      <w:suppressLineNumbers/>
    </w:pPr>
    <w:rPr>
      <w:rFonts w:cs="Lohit Devanagari"/>
      <w:lang w:eastAsia="zxx" w:bidi="zxx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Title">
    <w:name w:val="Title"/>
    <w:basedOn w:val="LO-normal"/>
    <w:next w:val="LO-normal"/>
    <w:link w:val="TtuloChar"/>
    <w:qFormat/>
    <w:pPr>
      <w:jc w:val="center"/>
    </w:pPr>
    <w:rPr>
      <w:rFonts w:ascii="Arial" w:hAnsi="Arial"/>
      <w:b/>
    </w:rPr>
  </w:style>
  <w:style w:type="paragraph" w:styleId="LO-normal">
    <w:name w:val="LO-normal"/>
    <w:qFormat/>
    <w:pPr>
      <w:widowControl/>
      <w:suppressAutoHyphens w:val="true"/>
      <w:overflowPunct w:val="true"/>
      <w:bidi w:val="0"/>
      <w:spacing w:before="0" w:after="0"/>
      <w:jc w:val="start"/>
    </w:pPr>
    <w:rPr>
      <w:rFonts w:ascii="Arial (W1)" w:hAnsi="Arial (W1)" w:eastAsia="Arial (W1)" w:cs="Arial (W1)"/>
      <w:color w:val="auto"/>
      <w:kern w:val="0"/>
      <w:sz w:val="20"/>
      <w:szCs w:val="20"/>
      <w:lang w:val="pt-BR" w:eastAsia="zh-CN" w:bidi="hi-IN"/>
    </w:rPr>
  </w:style>
  <w:style w:type="paragraph" w:styleId="CabealhoeRodap">
    <w:name w:val="Cabeçalho e Rodapé"/>
    <w:basedOn w:val="normal1"/>
    <w:qFormat/>
    <w:pPr/>
    <w:rPr/>
  </w:style>
  <w:style w:type="paragraph" w:styleId="Cabealhoerodap1">
    <w:name w:val="Cabeçalho e rodapé1"/>
    <w:basedOn w:val="Normal"/>
    <w:qFormat/>
    <w:pPr/>
    <w:rPr/>
  </w:style>
  <w:style w:type="paragraph" w:styleId="Cabealhoerodap2">
    <w:name w:val="Cabeçalho e rodapé2"/>
    <w:basedOn w:val="Normal"/>
    <w:qFormat/>
    <w:pPr/>
    <w:rPr/>
  </w:style>
  <w:style w:type="paragraph" w:styleId="Cabealhoerodap3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Header">
    <w:name w:val="header"/>
    <w:basedOn w:val="LO-normal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LO-normal"/>
    <w:pPr>
      <w:tabs>
        <w:tab w:val="clear" w:pos="720"/>
        <w:tab w:val="center" w:pos="4419" w:leader="none"/>
        <w:tab w:val="right" w:pos="8838" w:leader="none"/>
      </w:tabs>
    </w:pPr>
    <w:rPr/>
  </w:style>
  <w:style w:type="paragraph" w:styleId="BodyTextIndent">
    <w:name w:val="Body Text Indent"/>
    <w:basedOn w:val="LO-normal"/>
    <w:pPr>
      <w:ind w:hanging="0" w:start="4248" w:end="0"/>
    </w:pPr>
    <w:rPr/>
  </w:style>
  <w:style w:type="paragraph" w:styleId="NormalWeb">
    <w:name w:val="Normal (Web)"/>
    <w:basedOn w:val="LO-normal"/>
    <w:qFormat/>
    <w:pPr>
      <w:spacing w:before="280" w:after="280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LO-normal"/>
    <w:link w:val="TextodebaloChar"/>
    <w:qFormat/>
    <w:pPr/>
    <w:rPr>
      <w:rFonts w:ascii="Segoe UI" w:hAnsi="Segoe UI" w:cs="Segoe UI"/>
      <w:sz w:val="18"/>
      <w:szCs w:val="1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Cs w:val="4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mH/VkAK1MhS474XHv6zKN/CM6A==">CgMxLjA4AHIhMWFFNVNSMW9xSWVLaTdRVkRVRzk5V3Blam1ycnppRHlj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193</TotalTime>
  <Application>LibreOffice/25.8.5.2$Windows_X86_64 LibreOffice_project/9c8b85f387cc00a89945a79c9e6239f32e450ac2</Application>
  <AppVersion>15.0000</AppVersion>
  <Pages>3</Pages>
  <Words>726</Words>
  <Characters>4098</Characters>
  <CharactersWithSpaces>4825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2022-06-22T21:00:00Z</dcterms:created>
  <dc:creator>DDO</dc:creator>
  <dc:description/>
  <dc:language>pt-BR</dc:language>
  <cp:lastModifiedBy/>
  <dcterms:modified xsi:type="dcterms:W3CDTF">2026-03-19T15:04:20Z</dcterms:modified>
  <cp:revision>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