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PROJETO DE LEI Nº         /2026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 w:before="57" w:after="57"/>
        <w:ind w:firstLine="3" w:star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Acrescenta dispositivo à Lei nº 5.942, de 2024, para incluir motocicletas na permissão de uso das faixas exclusivas </w:t>
      </w:r>
      <w:r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corredores de ônibus no Município de Aracaju, e dá outras providências.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 PREFEITA DO MUNICÍPIO DE ARACAJU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 w:before="0" w:after="24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Faz saber que a Câmara Municipal de Aracaju aprovou e ela sanciona a seguinte Lei:</w:t>
      </w:r>
    </w:p>
    <w:p>
      <w:pPr>
        <w:pStyle w:val="Normal"/>
        <w:jc w:val="star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sz w:val="24"/>
          <w:szCs w:val="24"/>
        </w:rPr>
        <w:t>A Lei nº 5.942, de 2024, passa a vigorar acrescida do seguinte dispositivo:</w:t>
      </w:r>
    </w:p>
    <w:p>
      <w:pPr>
        <w:pStyle w:val="Normal"/>
        <w:jc w:val="star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 w:val="false"/>
          <w:bCs w:val="false"/>
          <w:sz w:val="24"/>
          <w:szCs w:val="24"/>
        </w:rPr>
        <w:t>“</w:t>
      </w:r>
      <w:r>
        <w:rPr>
          <w:b/>
          <w:bCs/>
          <w:sz w:val="24"/>
          <w:szCs w:val="24"/>
        </w:rPr>
        <w:t>Art. 1º (…)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§ __ Fica permitido o uso das faixas exclusivas e corredores de ônibus do Sistema de Transporte Público por motocicletas, nos horários das 6h às 9h e das 16h às 19h, conforme regulamentação da Superintendência Municipal de Transportes e Trânsito – SMTT/AJU.”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 w:before="0"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2º </w:t>
      </w:r>
      <w:r>
        <w:rPr>
          <w:sz w:val="24"/>
          <w:szCs w:val="24"/>
        </w:rPr>
        <w:t>O uso das faixas exclusivas por motocicletas deverá respeitar as normas de segurança viária.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 w:before="0"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sz w:val="24"/>
          <w:szCs w:val="24"/>
        </w:rPr>
        <w:t>O Poder Executivo regulamentará esta Lei no que couber.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 w:before="0" w:after="24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Art. 4º </w:t>
      </w:r>
      <w:r>
        <w:rPr>
          <w:rFonts w:cs="Times New Roman"/>
          <w:sz w:val="24"/>
          <w:szCs w:val="24"/>
        </w:rPr>
        <w:t>Esta Lei entra em vigor na data de sua publicação.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Palácio Graccho Cardoso, Aracaju, 13 de março de 2026.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center"/>
        <w:rPr>
          <w:rFonts w:eastAsia="Arial" w:cs="Times New Roman"/>
          <w:color w:val="000000"/>
          <w:sz w:val="24"/>
          <w:szCs w:val="24"/>
        </w:rPr>
      </w:pPr>
      <w:r>
        <w:rPr>
          <w:rFonts w:eastAsia="Arial" w:cs="Times New Roman"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85900" cy="56388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Anderson de Tuca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tabs>
          <w:tab w:val="clear" w:pos="709"/>
          <w:tab w:val="left" w:pos="450" w:leader="none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tabs>
          <w:tab w:val="clear" w:pos="709"/>
          <w:tab w:val="left" w:pos="450" w:leader="none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tabs>
          <w:tab w:val="clear" w:pos="709"/>
          <w:tab w:val="left" w:pos="450" w:leader="none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tabs>
          <w:tab w:val="clear" w:pos="709"/>
          <w:tab w:val="left" w:pos="450" w:leader="none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tabs>
          <w:tab w:val="clear" w:pos="709"/>
          <w:tab w:val="left" w:pos="450" w:leader="none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tabs>
          <w:tab w:val="clear" w:pos="709"/>
          <w:tab w:val="left" w:pos="450" w:leader="none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JUSTIFICATIVA</w:t>
      </w:r>
    </w:p>
    <w:p>
      <w:pPr>
        <w:pStyle w:val="Standard"/>
        <w:tabs>
          <w:tab w:val="clear" w:pos="709"/>
          <w:tab w:val="left" w:pos="450" w:leader="none"/>
        </w:tabs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>Senhoras e Senhores Vereadores,</w:t>
      </w:r>
    </w:p>
    <w:p>
      <w:pPr>
        <w:pStyle w:val="Standard"/>
        <w:tabs>
          <w:tab w:val="clear" w:pos="709"/>
          <w:tab w:val="left" w:pos="450" w:leader="none"/>
        </w:tabs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 xml:space="preserve">A presente proposição tem como objetivo </w:t>
      </w:r>
      <w:r>
        <w:rPr>
          <w:rFonts w:ascii="Times New Roman" w:hAnsi="Times New Roman"/>
          <w:b/>
          <w:bCs/>
          <w:sz w:val="24"/>
          <w:szCs w:val="24"/>
        </w:rPr>
        <w:t xml:space="preserve">ampliar a segurança viária e melhorar a fluidez do trânsito no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unicípio de Aracaju</w:t>
      </w:r>
      <w:r>
        <w:rPr>
          <w:rFonts w:ascii="Times New Roman" w:hAnsi="Times New Roman"/>
          <w:sz w:val="24"/>
          <w:szCs w:val="24"/>
        </w:rPr>
        <w:t>, por meio da inclusão das motocicletas na permissão de uso das faixas exclusivas de ônibus em horários de maior fluxo.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Atualmente, os motociclistas são frequentemente obrigados a trafegar entre veículos, o que aumenta significativamente o risco de acidentes, sobretudo nos horários de pico.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A medida proposta considera que as motocicletas possuem maior agilidade e menor ocupação de espaço viário, não comprometendo a circulação dos ônibus quando utilizadas de forma organizada e em horários previamente definidos.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Além disso, a proposta contribui para a redução de acidentes de trânsito, melhora a organização do fluxo viário, proporciona maior segurança aos motociclistas e mantém a prioridade do transporte público coletivo.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Cabe destacar que a regulamentação ficará a cargo da SMTT/AJU, garantindo controle, fiscalização e eventuais ajustes necessários.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 xml:space="preserve">Diante do exposto, conto com o apoio dos nobres pares para aprovação deste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ei.</w:t>
      </w:r>
    </w:p>
    <w:p>
      <w:pPr>
        <w:pStyle w:val="Normal"/>
        <w:spacing w:lineRule="auto" w:line="360" w:before="0" w:after="240"/>
        <w:ind w:firstLine="707" w:start="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Palácio Graccho Cardoso, Aracaju, 13 de março de 202</w:t>
      </w:r>
      <w:r>
        <w:rPr>
          <w:rFonts w:cs="Times New Roman"/>
        </w:rPr>
        <w:t>6.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485900" cy="56388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b/>
          <w:bCs/>
        </w:rPr>
        <w:t>Anderson de Tuca</w:t>
      </w:r>
    </w:p>
    <w:p>
      <w:pPr>
        <w:pStyle w:val="Normal"/>
        <w:jc w:val="center"/>
        <w:rPr/>
      </w:pPr>
      <w:r>
        <w:rPr>
          <w:b/>
          <w:bCs/>
        </w:rPr>
        <w:t>Vereador</w:t>
      </w:r>
    </w:p>
    <w:p>
      <w:pPr>
        <w:pStyle w:val="Normal"/>
        <w:spacing w:lineRule="auto" w:line="36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Praça Olímpio Campos, 74 – Centro. CEP 49.010-010.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Praça Olímpio Campos, 74 – Centro. CEP 49.010-010.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2766060</wp:posOffset>
          </wp:positionH>
          <wp:positionV relativeFrom="paragraph">
            <wp:posOffset>-110490</wp:posOffset>
          </wp:positionV>
          <wp:extent cx="700405" cy="691515"/>
          <wp:effectExtent l="0" t="0" r="0" b="0"/>
          <wp:wrapTopAndBottom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sz w:val="24"/>
        <w:szCs w:val="24"/>
      </w:rPr>
    </w:pPr>
    <w:r>
      <w:rPr>
        <w:b/>
        <w:bCs/>
        <w:sz w:val="24"/>
        <w:szCs w:val="24"/>
      </w:rPr>
      <w:t>ESTADO DE SERGIPE</w:t>
    </w:r>
  </w:p>
  <w:p>
    <w:pPr>
      <w:pStyle w:val="Header"/>
      <w:jc w:val="center"/>
      <w:rPr>
        <w:sz w:val="24"/>
        <w:szCs w:val="24"/>
      </w:rPr>
    </w:pPr>
    <w:r>
      <w:rPr>
        <w:b/>
        <w:bCs/>
        <w:sz w:val="24"/>
        <w:szCs w:val="24"/>
      </w:rPr>
      <w:t>CÂMARA MUNICIPAL DE ARACAJU</w:t>
    </w:r>
  </w:p>
  <w:p>
    <w:pPr>
      <w:pStyle w:val="Header"/>
      <w:jc w:val="center"/>
      <w:rPr>
        <w:b/>
        <w:bCs/>
        <w:sz w:val="12"/>
        <w:szCs w:val="12"/>
      </w:rPr>
    </w:pPr>
    <w:r>
      <w:rPr>
        <w:b/>
        <w:bCs/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2766060</wp:posOffset>
          </wp:positionH>
          <wp:positionV relativeFrom="paragraph">
            <wp:posOffset>-110490</wp:posOffset>
          </wp:positionV>
          <wp:extent cx="700405" cy="691515"/>
          <wp:effectExtent l="0" t="0" r="0" b="0"/>
          <wp:wrapTopAndBottom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sz w:val="24"/>
        <w:szCs w:val="24"/>
      </w:rPr>
    </w:pPr>
    <w:r>
      <w:rPr>
        <w:b/>
        <w:bCs/>
        <w:sz w:val="24"/>
        <w:szCs w:val="24"/>
      </w:rPr>
      <w:t>ESTADO DE SERGIPE</w:t>
    </w:r>
  </w:p>
  <w:p>
    <w:pPr>
      <w:pStyle w:val="Header"/>
      <w:jc w:val="center"/>
      <w:rPr>
        <w:sz w:val="24"/>
        <w:szCs w:val="24"/>
      </w:rPr>
    </w:pPr>
    <w:r>
      <w:rPr>
        <w:b/>
        <w:bCs/>
        <w:sz w:val="24"/>
        <w:szCs w:val="24"/>
      </w:rPr>
      <w:t>CÂMARA MUNICIPAL DE ARACAJU</w:t>
    </w:r>
  </w:p>
  <w:p>
    <w:pPr>
      <w:pStyle w:val="Header"/>
      <w:jc w:val="center"/>
      <w:rPr>
        <w:b/>
        <w:bCs/>
        <w:sz w:val="12"/>
        <w:szCs w:val="12"/>
      </w:rPr>
    </w:pPr>
    <w:r>
      <w:rPr>
        <w:b/>
        <w:bCs/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kern w:val="2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a32cd5"/>
    <w:pPr>
      <w:keepNext w:val="true"/>
      <w:keepLines/>
      <w:widowControl/>
      <w:suppressAutoHyphens w:val="false"/>
      <w:spacing w:lineRule="auto" w:line="276" w:before="200" w:after="0"/>
      <w:textAlignment w:val="auto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en-US" w:eastAsia="en-U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51974"/>
    <w:rPr>
      <w:rFonts w:ascii="Tahoma" w:hAnsi="Tahoma"/>
      <w:sz w:val="16"/>
      <w:szCs w:val="16"/>
    </w:rPr>
  </w:style>
  <w:style w:type="character" w:styleId="Ttulo2Char" w:customStyle="1">
    <w:name w:val="Título 2 Char"/>
    <w:basedOn w:val="DefaultParagraphFont"/>
    <w:uiPriority w:val="9"/>
    <w:qFormat/>
    <w:rsid w:val="00a32cd5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en-US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MS Mincho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itle"/>
    <w:next w:val="Textbody"/>
    <w:qFormat/>
    <w:pPr>
      <w:jc w:val="center"/>
    </w:pPr>
    <w:rPr>
      <w:i/>
      <w:iCs/>
    </w:rPr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1974"/>
    <w:pPr/>
    <w:rPr>
      <w:rFonts w:ascii="Tahoma" w:hAnsi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LibreOffice/25.8.5.2$Windows_X86_64 LibreOffice_project/9c8b85f387cc00a89945a79c9e6239f32e450ac2</Application>
  <AppVersion>15.0000</AppVersion>
  <Pages>2</Pages>
  <Words>374</Words>
  <Characters>2172</Characters>
  <CharactersWithSpaces>2541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2026-03-20T18:15:00Z</dcterms:created>
  <dc:creator>Pablo Rocha Nogueira</dc:creator>
  <dc:description/>
  <dc:language>pt-BR</dc:language>
  <cp:lastModifiedBy/>
  <cp:lastPrinted>2024-03-19T12:20:00Z</cp:lastPrinted>
  <dcterms:modified xsi:type="dcterms:W3CDTF">2026-03-24T08:49:50Z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