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BB378" w14:textId="77777777" w:rsidR="003C2C73" w:rsidRDefault="00B23A0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PROJETO DE LEI Nº</w:t>
      </w:r>
    </w:p>
    <w:p w14:paraId="6EB0D4A3" w14:textId="77777777" w:rsidR="003C2C73" w:rsidRDefault="003C2C73">
      <w:pPr>
        <w:rPr>
          <w:b/>
          <w:bCs/>
          <w:sz w:val="24"/>
          <w:szCs w:val="24"/>
        </w:rPr>
      </w:pPr>
    </w:p>
    <w:p w14:paraId="10DA6D73" w14:textId="77777777" w:rsidR="003C2C73" w:rsidRDefault="00B23A08">
      <w:pPr>
        <w:spacing w:line="360" w:lineRule="auto"/>
        <w:ind w:left="43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INSTITUI A POLÍTICA MUNICIPAL DE RASTREAMENTO ATIVO E PREVENÇÃO ESTRUTURADA DO CÂNCER – “ARACAJU DETECTA”, NO ÂMBITO DO MUNICÍPIO DE ARACAJU, E DÁ OUTRAS PROVIDÊNCIAS.</w:t>
      </w:r>
    </w:p>
    <w:p w14:paraId="273F14DA" w14:textId="77777777" w:rsidR="008C1AE6" w:rsidRDefault="008C1AE6">
      <w:pPr>
        <w:spacing w:line="360" w:lineRule="auto"/>
        <w:rPr>
          <w:rStyle w:val="Forte"/>
          <w:rFonts w:ascii="Helvetica" w:hAnsi="Helvetica" w:cs="Helvetica"/>
          <w:color w:val="333333"/>
          <w:sz w:val="19"/>
          <w:szCs w:val="19"/>
          <w:shd w:val="clear" w:color="auto" w:fill="FFFFFF"/>
        </w:rPr>
      </w:pPr>
    </w:p>
    <w:p w14:paraId="26A58E8D" w14:textId="7E79F1D3" w:rsidR="003C2C73" w:rsidRPr="008C1AE6" w:rsidRDefault="008C1AE6">
      <w:pPr>
        <w:spacing w:line="360" w:lineRule="auto"/>
        <w:rPr>
          <w:b/>
          <w:bCs/>
          <w:sz w:val="24"/>
          <w:szCs w:val="24"/>
        </w:rPr>
      </w:pPr>
      <w:r w:rsidRPr="008C1AE6">
        <w:rPr>
          <w:rStyle w:val="Forte"/>
          <w:color w:val="333333"/>
          <w:sz w:val="24"/>
          <w:szCs w:val="24"/>
          <w:shd w:val="clear" w:color="auto" w:fill="FFFFFF"/>
        </w:rPr>
        <w:t>A PREFEITA DO MUNICÍPIO DE ARACAJU, faço saber que a Câmara de Vereadores aprovou e eu sanciono a seguinte Lei.</w:t>
      </w:r>
    </w:p>
    <w:p w14:paraId="0AC2AE65" w14:textId="77777777" w:rsidR="008C1AE6" w:rsidRDefault="008C1AE6">
      <w:pPr>
        <w:spacing w:line="360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385A6C6C" w14:textId="3A0FC9EF" w:rsidR="003C2C73" w:rsidRDefault="00B23A08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I</w:t>
      </w:r>
    </w:p>
    <w:p w14:paraId="7FFE43B9" w14:textId="77777777" w:rsidR="003C2C73" w:rsidRDefault="00B23A08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DAS DISPOSIÇÕES PRELIMINARES</w:t>
      </w:r>
    </w:p>
    <w:p w14:paraId="5878FDE7" w14:textId="77777777" w:rsidR="003C2C73" w:rsidRDefault="003C2C73">
      <w:pPr>
        <w:spacing w:line="360" w:lineRule="auto"/>
        <w:jc w:val="center"/>
        <w:rPr>
          <w:b/>
          <w:bCs/>
          <w:sz w:val="24"/>
          <w:szCs w:val="24"/>
        </w:rPr>
      </w:pPr>
    </w:p>
    <w:p w14:paraId="34B15DC3" w14:textId="77777777" w:rsidR="003C2C73" w:rsidRDefault="00B23A08" w:rsidP="004673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Art. 1º Fica instituída a </w:t>
      </w:r>
      <w:r>
        <w:rPr>
          <w:sz w:val="24"/>
          <w:szCs w:val="24"/>
        </w:rPr>
        <w:t>Política Municipal de Rastreamento Ativo e Prevenção Estruturada do Câncer – “Aracaju Detecta”, com a finalidade de reduzir a incidência de diagnósticos tardios de câncer no Município.</w:t>
      </w:r>
    </w:p>
    <w:p w14:paraId="1366C953" w14:textId="77777777" w:rsidR="003C2C73" w:rsidRDefault="003C2C73">
      <w:pPr>
        <w:spacing w:line="360" w:lineRule="auto"/>
        <w:rPr>
          <w:sz w:val="24"/>
          <w:szCs w:val="24"/>
        </w:rPr>
      </w:pPr>
    </w:p>
    <w:p w14:paraId="45352747" w14:textId="00E807FC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Art. 2º A Política tem como objetivos:</w:t>
      </w:r>
    </w:p>
    <w:p w14:paraId="04B96D15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 – ampliar o rastreamento orga</w:t>
      </w:r>
      <w:r>
        <w:rPr>
          <w:sz w:val="24"/>
          <w:szCs w:val="24"/>
        </w:rPr>
        <w:t xml:space="preserve">nizado de cânceres prevalentes; </w:t>
      </w:r>
    </w:p>
    <w:p w14:paraId="369718D0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 – reduzir o tempo entre suspeita e diagnóstico; </w:t>
      </w:r>
    </w:p>
    <w:p w14:paraId="50A592F5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III – estruturar busca ativa de pacientes faltosos; </w:t>
      </w:r>
    </w:p>
    <w:p w14:paraId="53F66689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IV – integrar dados da Atenção Primária; </w:t>
      </w:r>
    </w:p>
    <w:p w14:paraId="2330B453" w14:textId="7B03984B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 – diminuir mortalidade por câncer evitável.</w:t>
      </w:r>
    </w:p>
    <w:p w14:paraId="114F1504" w14:textId="77777777" w:rsidR="003C2C73" w:rsidRDefault="003C2C73">
      <w:pPr>
        <w:spacing w:line="360" w:lineRule="auto"/>
        <w:rPr>
          <w:sz w:val="24"/>
          <w:szCs w:val="24"/>
        </w:rPr>
      </w:pPr>
    </w:p>
    <w:p w14:paraId="21E5F666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CAPÍTULO II</w:t>
      </w:r>
    </w:p>
    <w:p w14:paraId="0E2A6686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DO RASTREAMENTO O</w:t>
      </w:r>
      <w:r>
        <w:rPr>
          <w:sz w:val="24"/>
          <w:szCs w:val="24"/>
        </w:rPr>
        <w:t>RGANIZADO</w:t>
      </w:r>
    </w:p>
    <w:p w14:paraId="0BABD064" w14:textId="77777777" w:rsidR="003C2C73" w:rsidRDefault="003C2C73">
      <w:pPr>
        <w:spacing w:line="360" w:lineRule="auto"/>
        <w:rPr>
          <w:sz w:val="24"/>
          <w:szCs w:val="24"/>
        </w:rPr>
      </w:pPr>
    </w:p>
    <w:p w14:paraId="418560B3" w14:textId="36936FC9" w:rsidR="003C2C73" w:rsidRDefault="00B23A08" w:rsidP="004673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Art. 3º O Município implementará sistema organizado de rastreamento para:</w:t>
      </w:r>
    </w:p>
    <w:p w14:paraId="5E1D5AEC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– câncer de mama; </w:t>
      </w:r>
    </w:p>
    <w:p w14:paraId="5EA40C27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 – câncer do colo do útero; </w:t>
      </w:r>
    </w:p>
    <w:p w14:paraId="656775F0" w14:textId="16B6E125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III – câncer colorretal;</w:t>
      </w:r>
    </w:p>
    <w:p w14:paraId="19EF91BE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IV – câncer de próstata, conforme protocolos clínicos; </w:t>
      </w:r>
    </w:p>
    <w:p w14:paraId="4D24783D" w14:textId="56732216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 – outros definidos por critérios </w:t>
      </w:r>
      <w:r>
        <w:rPr>
          <w:sz w:val="24"/>
          <w:szCs w:val="24"/>
        </w:rPr>
        <w:t>epidemiológicos.</w:t>
      </w:r>
    </w:p>
    <w:p w14:paraId="0B25A643" w14:textId="77777777" w:rsidR="003C2C73" w:rsidRDefault="003C2C73">
      <w:pPr>
        <w:spacing w:line="360" w:lineRule="auto"/>
        <w:rPr>
          <w:sz w:val="24"/>
          <w:szCs w:val="24"/>
        </w:rPr>
      </w:pPr>
    </w:p>
    <w:p w14:paraId="39C51526" w14:textId="51343B4C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Art. 4º O rastreamento será baseado em:</w:t>
      </w:r>
    </w:p>
    <w:p w14:paraId="66401EC5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– faixas etárias prioritárias; </w:t>
      </w:r>
    </w:p>
    <w:p w14:paraId="4731D4C2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 – fatores de risco; </w:t>
      </w:r>
    </w:p>
    <w:p w14:paraId="0FF34E99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III – histórico familiar; </w:t>
      </w:r>
    </w:p>
    <w:p w14:paraId="58C92599" w14:textId="5DBBFD5A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IV – protocolos clínicos atualizados.</w:t>
      </w:r>
    </w:p>
    <w:p w14:paraId="1BFE89B4" w14:textId="77777777" w:rsidR="003C2C73" w:rsidRDefault="003C2C73">
      <w:pPr>
        <w:spacing w:line="360" w:lineRule="auto"/>
        <w:rPr>
          <w:sz w:val="24"/>
          <w:szCs w:val="24"/>
        </w:rPr>
      </w:pPr>
    </w:p>
    <w:p w14:paraId="0EF58FC4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CAPÍTULO III</w:t>
      </w:r>
    </w:p>
    <w:p w14:paraId="7D990FB7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 BUSCA ATIVA E CONVOCAÇÃO PROGRAMADA</w:t>
      </w:r>
    </w:p>
    <w:p w14:paraId="73FCE48D" w14:textId="77777777" w:rsidR="003C2C73" w:rsidRDefault="003C2C73">
      <w:pPr>
        <w:spacing w:line="360" w:lineRule="auto"/>
        <w:jc w:val="center"/>
        <w:rPr>
          <w:sz w:val="24"/>
          <w:szCs w:val="24"/>
        </w:rPr>
      </w:pPr>
    </w:p>
    <w:p w14:paraId="47D8E5D7" w14:textId="77777777" w:rsidR="003C2C73" w:rsidRDefault="00B23A08" w:rsidP="004673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Art. 5º As Unidades B</w:t>
      </w:r>
      <w:r>
        <w:rPr>
          <w:sz w:val="24"/>
          <w:szCs w:val="24"/>
        </w:rPr>
        <w:t>ásicas de Saúde deverão manter cadastro atualizado da população elegível para exames preventivos.</w:t>
      </w:r>
    </w:p>
    <w:p w14:paraId="66F6433E" w14:textId="77777777" w:rsidR="003C2C73" w:rsidRDefault="003C2C73">
      <w:pPr>
        <w:spacing w:line="360" w:lineRule="auto"/>
        <w:rPr>
          <w:sz w:val="24"/>
          <w:szCs w:val="24"/>
        </w:rPr>
      </w:pPr>
    </w:p>
    <w:p w14:paraId="62436E71" w14:textId="041B0273" w:rsidR="003C2C73" w:rsidRDefault="00B23A08" w:rsidP="004673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Art. 6º O Município poderá instituir sistema de convocação programada, por meio de:</w:t>
      </w:r>
    </w:p>
    <w:p w14:paraId="10667A09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– contato telefônico; </w:t>
      </w:r>
    </w:p>
    <w:p w14:paraId="149EEB09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 – mensagens eletrônicas; </w:t>
      </w:r>
    </w:p>
    <w:p w14:paraId="5E4E7030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III – agentes comun</w:t>
      </w:r>
      <w:r>
        <w:rPr>
          <w:sz w:val="24"/>
          <w:szCs w:val="24"/>
        </w:rPr>
        <w:t xml:space="preserve">itários de saúde; </w:t>
      </w:r>
    </w:p>
    <w:p w14:paraId="4FF0DB23" w14:textId="2FAB6BAC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IV – visitas domiciliares.</w:t>
      </w:r>
    </w:p>
    <w:p w14:paraId="6613B1BE" w14:textId="77777777" w:rsidR="003C2C73" w:rsidRDefault="003C2C73">
      <w:pPr>
        <w:spacing w:line="360" w:lineRule="auto"/>
        <w:rPr>
          <w:sz w:val="24"/>
          <w:szCs w:val="24"/>
        </w:rPr>
      </w:pPr>
    </w:p>
    <w:p w14:paraId="1C96B2AC" w14:textId="77777777" w:rsidR="003C2C73" w:rsidRDefault="00B23A08" w:rsidP="004673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Art. 7º Pacientes que não comparecerem aos exames agendados poderão ser incluídos em protocolo de busca ativa.</w:t>
      </w:r>
    </w:p>
    <w:p w14:paraId="33ADDA45" w14:textId="77777777" w:rsidR="003C2C73" w:rsidRDefault="003C2C73">
      <w:pPr>
        <w:spacing w:line="360" w:lineRule="auto"/>
        <w:rPr>
          <w:sz w:val="24"/>
          <w:szCs w:val="24"/>
        </w:rPr>
      </w:pPr>
    </w:p>
    <w:p w14:paraId="2F9B5B57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CAPÍTULO IV</w:t>
      </w:r>
    </w:p>
    <w:p w14:paraId="760BDD03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DO TEMPO MÁXIMO PARA DIAGNÓSTICO</w:t>
      </w:r>
    </w:p>
    <w:p w14:paraId="402AB613" w14:textId="77777777" w:rsidR="003C2C73" w:rsidRDefault="003C2C73">
      <w:pPr>
        <w:spacing w:line="360" w:lineRule="auto"/>
        <w:rPr>
          <w:sz w:val="24"/>
          <w:szCs w:val="24"/>
        </w:rPr>
      </w:pPr>
    </w:p>
    <w:p w14:paraId="76866DD5" w14:textId="23F651DA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Art. 8º O Município estabelecerá fluxo prioritário </w:t>
      </w:r>
      <w:r>
        <w:rPr>
          <w:sz w:val="24"/>
          <w:szCs w:val="24"/>
        </w:rPr>
        <w:t>para garantir prazo reduzido entre:</w:t>
      </w:r>
    </w:p>
    <w:p w14:paraId="6FD43E20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– exame com suspeita; </w:t>
      </w:r>
    </w:p>
    <w:p w14:paraId="549ACD00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 – realização de exame confirmatório; </w:t>
      </w:r>
    </w:p>
    <w:p w14:paraId="1E30803D" w14:textId="3C604744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III – encaminhamento à rede especializada.</w:t>
      </w:r>
    </w:p>
    <w:p w14:paraId="45B46160" w14:textId="77777777" w:rsidR="003C2C73" w:rsidRDefault="003C2C73">
      <w:pPr>
        <w:spacing w:line="360" w:lineRule="auto"/>
        <w:rPr>
          <w:sz w:val="24"/>
          <w:szCs w:val="24"/>
        </w:rPr>
      </w:pPr>
    </w:p>
    <w:p w14:paraId="34088913" w14:textId="77777777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Parágrafo único. O Poder Executivo poderá fixar prazos máximos em regulamento, respeitada a capacidade da rede</w:t>
      </w:r>
      <w:r>
        <w:rPr>
          <w:sz w:val="24"/>
          <w:szCs w:val="24"/>
        </w:rPr>
        <w:t xml:space="preserve"> assistencial.</w:t>
      </w:r>
    </w:p>
    <w:p w14:paraId="0D64C4BF" w14:textId="77777777" w:rsidR="003C2C73" w:rsidRDefault="003C2C73">
      <w:pPr>
        <w:spacing w:line="360" w:lineRule="auto"/>
        <w:rPr>
          <w:sz w:val="24"/>
          <w:szCs w:val="24"/>
        </w:rPr>
      </w:pPr>
    </w:p>
    <w:p w14:paraId="6DDC9B3E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CAPÍTULO V</w:t>
      </w:r>
    </w:p>
    <w:p w14:paraId="433C7AC8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DO PAINEL MUNICIPAL DE INDICADORES ONCOLÓGICOS</w:t>
      </w:r>
    </w:p>
    <w:p w14:paraId="4A1A7CCF" w14:textId="77777777" w:rsidR="003C2C73" w:rsidRDefault="003C2C73">
      <w:pPr>
        <w:spacing w:line="360" w:lineRule="auto"/>
        <w:rPr>
          <w:sz w:val="24"/>
          <w:szCs w:val="24"/>
        </w:rPr>
      </w:pPr>
    </w:p>
    <w:p w14:paraId="4004E990" w14:textId="51B755E9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Art. 9º Fica autorizada a criação do Painel Municipal de Indicadores de Rastreamento Oncológico, contendo:</w:t>
      </w:r>
    </w:p>
    <w:p w14:paraId="019D4834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– taxa de cobertura por bairro; </w:t>
      </w:r>
    </w:p>
    <w:p w14:paraId="1775FADB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 – número de exames realizados; </w:t>
      </w:r>
    </w:p>
    <w:p w14:paraId="49D4F778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III – percentual de diagnóstico precoce; </w:t>
      </w:r>
    </w:p>
    <w:p w14:paraId="178114F4" w14:textId="2425665E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IV – tempo médio entre suspeita e confirmação.</w:t>
      </w:r>
    </w:p>
    <w:p w14:paraId="0DA4A29D" w14:textId="77777777" w:rsidR="003C2C73" w:rsidRDefault="003C2C73">
      <w:pPr>
        <w:spacing w:line="360" w:lineRule="auto"/>
        <w:rPr>
          <w:sz w:val="24"/>
          <w:szCs w:val="24"/>
        </w:rPr>
      </w:pPr>
    </w:p>
    <w:p w14:paraId="7FFF1196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CAPÍTULO VI</w:t>
      </w:r>
    </w:p>
    <w:p w14:paraId="77529C4D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 EDUCAÇÃO PREVENTIVA CONTÍNUA</w:t>
      </w:r>
    </w:p>
    <w:p w14:paraId="37433D12" w14:textId="77777777" w:rsidR="003C2C73" w:rsidRDefault="003C2C73">
      <w:pPr>
        <w:spacing w:line="360" w:lineRule="auto"/>
        <w:rPr>
          <w:sz w:val="24"/>
          <w:szCs w:val="24"/>
        </w:rPr>
      </w:pPr>
    </w:p>
    <w:p w14:paraId="28DB5F13" w14:textId="02DB1D52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Art. 10. O Município promoverá campanhas permanentes de prevenção, incluindo:</w:t>
      </w:r>
    </w:p>
    <w:p w14:paraId="0468C509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– ações em escolas; </w:t>
      </w:r>
    </w:p>
    <w:p w14:paraId="4EDF4425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II – ações em empres</w:t>
      </w:r>
      <w:r>
        <w:rPr>
          <w:sz w:val="24"/>
          <w:szCs w:val="24"/>
        </w:rPr>
        <w:t xml:space="preserve">as; </w:t>
      </w:r>
    </w:p>
    <w:p w14:paraId="2C611884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III – capacitação de agentes comunitários; </w:t>
      </w:r>
    </w:p>
    <w:p w14:paraId="4D9AAF06" w14:textId="6646275D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IV – mutirões territoriais estratégicos.</w:t>
      </w:r>
    </w:p>
    <w:p w14:paraId="32A433C2" w14:textId="77777777" w:rsidR="003C2C73" w:rsidRDefault="003C2C73">
      <w:pPr>
        <w:spacing w:line="360" w:lineRule="auto"/>
        <w:rPr>
          <w:sz w:val="24"/>
          <w:szCs w:val="24"/>
        </w:rPr>
      </w:pPr>
    </w:p>
    <w:p w14:paraId="6062672D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CAPÍTULO VII</w:t>
      </w:r>
    </w:p>
    <w:p w14:paraId="0823E230" w14:textId="2B0075DB" w:rsidR="003C2C73" w:rsidRDefault="00B23A08" w:rsidP="0046737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DO FINANCIAMENTO</w:t>
      </w:r>
    </w:p>
    <w:p w14:paraId="65F1C10C" w14:textId="4BB62CB3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Art. 11. A Política será financiada por:</w:t>
      </w:r>
    </w:p>
    <w:p w14:paraId="214AD6D2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– </w:t>
      </w:r>
      <w:proofErr w:type="gramStart"/>
      <w:r>
        <w:rPr>
          <w:sz w:val="24"/>
          <w:szCs w:val="24"/>
        </w:rPr>
        <w:t>recursos</w:t>
      </w:r>
      <w:proofErr w:type="gramEnd"/>
      <w:r>
        <w:rPr>
          <w:sz w:val="24"/>
          <w:szCs w:val="24"/>
        </w:rPr>
        <w:t xml:space="preserve"> do SUS destinados à Atenção Primária; </w:t>
      </w:r>
    </w:p>
    <w:p w14:paraId="1AB323B3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programas</w:t>
      </w:r>
      <w:proofErr w:type="gramEnd"/>
      <w:r>
        <w:rPr>
          <w:sz w:val="24"/>
          <w:szCs w:val="24"/>
        </w:rPr>
        <w:t xml:space="preserve"> federais de prevenção; </w:t>
      </w:r>
    </w:p>
    <w:p w14:paraId="2CA37B1A" w14:textId="77777777" w:rsidR="00467370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III – emendas parlamentares; </w:t>
      </w:r>
    </w:p>
    <w:p w14:paraId="2875EC48" w14:textId="16B66EE3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IV – </w:t>
      </w:r>
      <w:proofErr w:type="gramStart"/>
      <w:r>
        <w:rPr>
          <w:sz w:val="24"/>
          <w:szCs w:val="24"/>
        </w:rPr>
        <w:t>parcerias</w:t>
      </w:r>
      <w:proofErr w:type="gramEnd"/>
      <w:r>
        <w:rPr>
          <w:sz w:val="24"/>
          <w:szCs w:val="24"/>
        </w:rPr>
        <w:t xml:space="preserve"> institucionais.</w:t>
      </w:r>
    </w:p>
    <w:p w14:paraId="4EF645C5" w14:textId="77777777" w:rsidR="003C2C73" w:rsidRDefault="003C2C73">
      <w:pPr>
        <w:spacing w:line="360" w:lineRule="auto"/>
        <w:rPr>
          <w:sz w:val="24"/>
          <w:szCs w:val="24"/>
        </w:rPr>
      </w:pPr>
    </w:p>
    <w:p w14:paraId="58DF7892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CAPÍTULO VIII</w:t>
      </w:r>
    </w:p>
    <w:p w14:paraId="1021695C" w14:textId="77777777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DAS DISPOSIÇÕES FINAIS</w:t>
      </w:r>
    </w:p>
    <w:p w14:paraId="6CD3AC9C" w14:textId="77777777" w:rsidR="003C2C73" w:rsidRDefault="003C2C73">
      <w:pPr>
        <w:spacing w:line="360" w:lineRule="auto"/>
        <w:jc w:val="center"/>
        <w:rPr>
          <w:sz w:val="24"/>
          <w:szCs w:val="24"/>
        </w:rPr>
      </w:pPr>
    </w:p>
    <w:p w14:paraId="0F91D3BC" w14:textId="77777777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Art. 12. O Poder Executivo regulamentará esta Lei no prazo de 120 (cento e vinte) dias.</w:t>
      </w:r>
    </w:p>
    <w:p w14:paraId="68749EE6" w14:textId="77777777" w:rsidR="003C2C73" w:rsidRDefault="003C2C73">
      <w:pPr>
        <w:spacing w:line="360" w:lineRule="auto"/>
        <w:rPr>
          <w:sz w:val="24"/>
          <w:szCs w:val="24"/>
        </w:rPr>
      </w:pPr>
    </w:p>
    <w:p w14:paraId="5D00C1F5" w14:textId="03CAEA5F" w:rsidR="003C2C73" w:rsidRDefault="00B23A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Art. 13. Esta Lei entra em vigor na data de sua publicação</w:t>
      </w:r>
      <w:r w:rsidR="00F777F0">
        <w:rPr>
          <w:sz w:val="24"/>
          <w:szCs w:val="24"/>
        </w:rPr>
        <w:t>.</w:t>
      </w:r>
    </w:p>
    <w:p w14:paraId="011DBD22" w14:textId="77777777" w:rsidR="003C2C73" w:rsidRDefault="003C2C73">
      <w:pPr>
        <w:spacing w:line="360" w:lineRule="auto"/>
        <w:rPr>
          <w:sz w:val="24"/>
          <w:szCs w:val="24"/>
        </w:rPr>
      </w:pPr>
    </w:p>
    <w:p w14:paraId="6CED6EC1" w14:textId="77777777" w:rsidR="003C2C73" w:rsidRDefault="003C2C73">
      <w:pPr>
        <w:spacing w:line="360" w:lineRule="auto"/>
        <w:rPr>
          <w:sz w:val="24"/>
          <w:szCs w:val="24"/>
        </w:rPr>
      </w:pPr>
    </w:p>
    <w:p w14:paraId="3A73ECB9" w14:textId="77777777" w:rsidR="00467370" w:rsidRPr="00467370" w:rsidRDefault="00467370" w:rsidP="00467370">
      <w:pPr>
        <w:spacing w:line="360" w:lineRule="auto"/>
        <w:jc w:val="center"/>
        <w:rPr>
          <w:sz w:val="24"/>
          <w:szCs w:val="24"/>
        </w:rPr>
      </w:pPr>
      <w:r w:rsidRPr="00467370">
        <w:rPr>
          <w:sz w:val="24"/>
          <w:szCs w:val="24"/>
        </w:rPr>
        <w:t>Palácio Graccho Cardoso, Aracaju/SE, 06 de março de 2026.</w:t>
      </w:r>
    </w:p>
    <w:p w14:paraId="6BBEE529" w14:textId="77777777" w:rsidR="003C2C73" w:rsidRDefault="003C2C73">
      <w:pPr>
        <w:spacing w:line="360" w:lineRule="auto"/>
        <w:rPr>
          <w:sz w:val="24"/>
          <w:szCs w:val="24"/>
        </w:rPr>
      </w:pPr>
    </w:p>
    <w:p w14:paraId="156A55CD" w14:textId="77777777" w:rsidR="003C2C73" w:rsidRDefault="00B23A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691FA1A4" wp14:editId="7D89065D">
            <wp:extent cx="585000" cy="230832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6A4F59" w14:textId="77777777" w:rsidR="003C2C73" w:rsidRDefault="00B23A0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  <w:r>
        <w:rPr>
          <w:b/>
          <w:bCs/>
          <w:sz w:val="24"/>
          <w:szCs w:val="24"/>
        </w:rPr>
        <w:br/>
        <w:t>VEREADOR</w:t>
      </w:r>
    </w:p>
    <w:p w14:paraId="2872D3D0" w14:textId="77777777" w:rsidR="003C2C73" w:rsidRDefault="003C2C73">
      <w:pPr>
        <w:jc w:val="center"/>
        <w:rPr>
          <w:sz w:val="24"/>
          <w:szCs w:val="24"/>
        </w:rPr>
      </w:pPr>
    </w:p>
    <w:p w14:paraId="75319AD5" w14:textId="77777777" w:rsidR="003C2C73" w:rsidRDefault="003C2C73">
      <w:pPr>
        <w:spacing w:line="360" w:lineRule="auto"/>
        <w:jc w:val="center"/>
        <w:rPr>
          <w:sz w:val="24"/>
          <w:szCs w:val="24"/>
        </w:rPr>
      </w:pPr>
    </w:p>
    <w:p w14:paraId="0B0DD1E5" w14:textId="77777777" w:rsidR="003C2C73" w:rsidRDefault="003C2C73">
      <w:pPr>
        <w:spacing w:line="360" w:lineRule="auto"/>
        <w:ind w:firstLine="1418"/>
        <w:jc w:val="center"/>
        <w:rPr>
          <w:b/>
          <w:bCs/>
          <w:sz w:val="28"/>
          <w:szCs w:val="28"/>
        </w:rPr>
      </w:pPr>
    </w:p>
    <w:p w14:paraId="2C3A030D" w14:textId="77777777" w:rsidR="003C2C73" w:rsidRDefault="003C2C73">
      <w:pPr>
        <w:spacing w:line="360" w:lineRule="auto"/>
        <w:jc w:val="center"/>
        <w:rPr>
          <w:b/>
          <w:bCs/>
          <w:sz w:val="24"/>
          <w:szCs w:val="24"/>
        </w:rPr>
      </w:pPr>
    </w:p>
    <w:p w14:paraId="4893E0CA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6C2381C4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29363AFC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208195EA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2660E69C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6E7BB5C7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1AF97B99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70074A10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62B12B77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73375917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2D61C22A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1A629403" w14:textId="77777777" w:rsidR="003C2C73" w:rsidRDefault="00B23A08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</w:p>
    <w:p w14:paraId="52D4E6E5" w14:textId="77777777" w:rsidR="003C2C73" w:rsidRDefault="003C2C73">
      <w:pPr>
        <w:spacing w:line="360" w:lineRule="auto"/>
        <w:jc w:val="both"/>
        <w:rPr>
          <w:b/>
          <w:bCs/>
          <w:sz w:val="24"/>
          <w:szCs w:val="24"/>
        </w:rPr>
      </w:pPr>
    </w:p>
    <w:p w14:paraId="4CAAB4AF" w14:textId="77777777" w:rsidR="003C2C73" w:rsidRDefault="00B23A08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 nobres Vereadores e Vereadoras,</w:t>
      </w:r>
    </w:p>
    <w:p w14:paraId="4BE28114" w14:textId="77777777" w:rsidR="003C2C73" w:rsidRDefault="003C2C73">
      <w:pPr>
        <w:spacing w:line="360" w:lineRule="auto"/>
        <w:ind w:firstLine="1418"/>
        <w:jc w:val="both"/>
        <w:rPr>
          <w:sz w:val="24"/>
          <w:szCs w:val="24"/>
        </w:rPr>
      </w:pPr>
    </w:p>
    <w:p w14:paraId="585EECFF" w14:textId="7C86FF57" w:rsidR="003C2C73" w:rsidRDefault="00B23A08" w:rsidP="00F777F0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câncer representa uma das principais causas de mortalidade no Brasil, sendo que </w:t>
      </w:r>
      <w:r>
        <w:rPr>
          <w:sz w:val="24"/>
          <w:szCs w:val="24"/>
        </w:rPr>
        <w:t>grande parte dos óbitos decorre de diagnóstico tardio.</w:t>
      </w:r>
    </w:p>
    <w:p w14:paraId="4CB6CAD4" w14:textId="77777777" w:rsidR="003C2C73" w:rsidRDefault="00B23A08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Embora existam campanhas municipais, não há estrutura municipal permanente e organizada de rastreamento ativo, baseada em cadastro territorial e busca programada.</w:t>
      </w:r>
    </w:p>
    <w:p w14:paraId="7D4A1111" w14:textId="61FEAA2F" w:rsidR="003C2C73" w:rsidRDefault="00B23A08" w:rsidP="00F777F0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A presente iniciativa fortalece a aten</w:t>
      </w:r>
      <w:r>
        <w:rPr>
          <w:sz w:val="24"/>
          <w:szCs w:val="24"/>
        </w:rPr>
        <w:t>ção primária, reduz custos com tratamentos de alta complexidade e preserva vidas através do diagnóstico precoce.</w:t>
      </w:r>
    </w:p>
    <w:p w14:paraId="1D7DA586" w14:textId="77777777" w:rsidR="003C2C73" w:rsidRDefault="00B23A08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Trata-se de política pública estruturante, preventiva e economicamente sustentável.</w:t>
      </w:r>
    </w:p>
    <w:p w14:paraId="7843D254" w14:textId="77777777" w:rsidR="003C2C73" w:rsidRDefault="003C2C73">
      <w:pPr>
        <w:spacing w:line="360" w:lineRule="auto"/>
        <w:ind w:firstLine="1418"/>
        <w:jc w:val="both"/>
        <w:rPr>
          <w:sz w:val="24"/>
          <w:szCs w:val="24"/>
        </w:rPr>
      </w:pPr>
    </w:p>
    <w:p w14:paraId="5CE8D9C0" w14:textId="77777777" w:rsidR="003C2C73" w:rsidRDefault="003C2C73">
      <w:pPr>
        <w:spacing w:line="360" w:lineRule="auto"/>
        <w:jc w:val="both"/>
        <w:rPr>
          <w:sz w:val="24"/>
          <w:szCs w:val="24"/>
        </w:rPr>
      </w:pPr>
    </w:p>
    <w:p w14:paraId="6BF670B1" w14:textId="322F943B" w:rsidR="003C2C73" w:rsidRDefault="00B23A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Palácio Graccho Cardoso, Aracaju, 0</w:t>
      </w:r>
      <w:r w:rsidR="00F777F0">
        <w:rPr>
          <w:sz w:val="24"/>
          <w:szCs w:val="24"/>
        </w:rPr>
        <w:t>6</w:t>
      </w:r>
      <w:r>
        <w:rPr>
          <w:sz w:val="24"/>
          <w:szCs w:val="24"/>
        </w:rPr>
        <w:t xml:space="preserve"> de março de 2026.</w:t>
      </w:r>
    </w:p>
    <w:p w14:paraId="684E1D40" w14:textId="77777777" w:rsidR="003C2C73" w:rsidRDefault="003C2C73">
      <w:pPr>
        <w:spacing w:line="360" w:lineRule="auto"/>
        <w:jc w:val="center"/>
        <w:rPr>
          <w:sz w:val="24"/>
          <w:szCs w:val="24"/>
        </w:rPr>
      </w:pPr>
    </w:p>
    <w:p w14:paraId="17C51045" w14:textId="77777777" w:rsidR="003C2C73" w:rsidRDefault="00B23A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0CC60C4F" wp14:editId="24D2E32E">
            <wp:extent cx="585000" cy="230832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DEFBE" w14:textId="77777777" w:rsidR="003C2C73" w:rsidRDefault="00B23A08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  <w:r>
        <w:rPr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t>Vereador</w:t>
      </w:r>
    </w:p>
    <w:p w14:paraId="77B35391" w14:textId="77777777" w:rsidR="003C2C73" w:rsidRDefault="003C2C73">
      <w:pPr>
        <w:spacing w:line="360" w:lineRule="auto"/>
        <w:jc w:val="center"/>
        <w:rPr>
          <w:sz w:val="24"/>
          <w:szCs w:val="24"/>
        </w:rPr>
      </w:pPr>
    </w:p>
    <w:p w14:paraId="3599D225" w14:textId="77777777" w:rsidR="003C2C73" w:rsidRDefault="003C2C73">
      <w:pPr>
        <w:spacing w:line="360" w:lineRule="auto"/>
        <w:ind w:firstLine="1418"/>
        <w:jc w:val="center"/>
        <w:rPr>
          <w:b/>
          <w:bCs/>
          <w:sz w:val="28"/>
          <w:szCs w:val="28"/>
        </w:rPr>
      </w:pPr>
    </w:p>
    <w:sectPr w:rsidR="003C2C7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10FA0" w14:textId="77777777" w:rsidR="00B23A08" w:rsidRDefault="00B23A08">
      <w:r>
        <w:separator/>
      </w:r>
    </w:p>
  </w:endnote>
  <w:endnote w:type="continuationSeparator" w:id="0">
    <w:p w14:paraId="588EA0BE" w14:textId="77777777" w:rsidR="00B23A08" w:rsidRDefault="00B23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E4420E-E838-4DBC-B094-562D669D4959}"/>
    <w:embedBoldItalic r:id="rId2" w:fontKey="{18DE68C9-9E73-46DD-B077-A87F282BFD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91478AE-0CEE-4201-A444-8BB9E915910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BE9D9C00-F1E1-4C22-AD82-65FDD8C1695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BA62C8B-4501-4A32-8BC3-1FF5CF937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2C16A" w14:textId="77777777" w:rsidR="003C2C73" w:rsidRDefault="00B23A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Praça Olímpio Campos, 74 – Centro. CEP.: 49010-040. Fone (079) 2107-4800.</w:t>
    </w:r>
  </w:p>
  <w:p w14:paraId="6372BAC6" w14:textId="77777777" w:rsidR="003C2C73" w:rsidRDefault="003C2C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37431C5" w14:textId="77777777" w:rsidR="003C2C73" w:rsidRDefault="003C2C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6EA33" w14:textId="77777777" w:rsidR="00B23A08" w:rsidRDefault="00B23A08">
      <w:r>
        <w:separator/>
      </w:r>
    </w:p>
  </w:footnote>
  <w:footnote w:type="continuationSeparator" w:id="0">
    <w:p w14:paraId="31059C88" w14:textId="77777777" w:rsidR="00B23A08" w:rsidRDefault="00B23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2820C" w14:textId="77777777" w:rsidR="003C2C73" w:rsidRDefault="00B23A08">
    <w:pPr>
      <w:spacing w:line="360" w:lineRule="auto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0" distB="0" distL="114300" distR="114300" wp14:anchorId="25D350CF" wp14:editId="36CFE692">
          <wp:extent cx="952500" cy="7524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53EA2A" w14:textId="77777777" w:rsidR="003C2C73" w:rsidRDefault="00B23A08">
    <w:pPr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ESTADO DE SERGIPE</w:t>
    </w:r>
  </w:p>
  <w:p w14:paraId="4B4B2500" w14:textId="77777777" w:rsidR="003C2C73" w:rsidRDefault="00B23A08">
    <w:pPr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CÂMARA MUNICIPAL DE ARACAJU</w:t>
    </w:r>
  </w:p>
  <w:p w14:paraId="1CD73F61" w14:textId="77777777" w:rsidR="003C2C73" w:rsidRDefault="003C2C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C73"/>
    <w:rsid w:val="003C2C73"/>
    <w:rsid w:val="00467370"/>
    <w:rsid w:val="008C1AE6"/>
    <w:rsid w:val="00B23A08"/>
    <w:rsid w:val="00CD1DE5"/>
    <w:rsid w:val="00E74ECF"/>
    <w:rsid w:val="00F7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2E015"/>
  <w15:docId w15:val="{AF48C568-BB78-4125-8DD0-1D13C3A9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8C1A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Arthur Carrilho</cp:lastModifiedBy>
  <cp:revision>3</cp:revision>
  <dcterms:created xsi:type="dcterms:W3CDTF">2026-03-24T15:44:00Z</dcterms:created>
  <dcterms:modified xsi:type="dcterms:W3CDTF">2026-03-30T12:52:00Z</dcterms:modified>
</cp:coreProperties>
</file>