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16E8D7F8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565E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42BA0" w14:textId="798125BE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 w:rsidR="008E719F">
        <w:rPr>
          <w:rFonts w:ascii="Times New Roman" w:eastAsia="Times New Roman" w:hAnsi="Times New Roman" w:cs="Times New Roman"/>
          <w:sz w:val="24"/>
          <w:szCs w:val="24"/>
        </w:rPr>
        <w:t>Isac Silveira</w:t>
      </w:r>
    </w:p>
    <w:p w14:paraId="181D3B82" w14:textId="77777777" w:rsidR="00C37E1F" w:rsidRDefault="00C37E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90FE9" w14:textId="11DEF569" w:rsidR="005555C1" w:rsidRDefault="00E47D77" w:rsidP="00654EBE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artigo 167, inciso II do Regimento Interno, a preferência para votação, a dispensa dos interstícios regimentais e a urgência para aprovação do Projeto de </w:t>
      </w:r>
      <w:r w:rsidR="00654EBE">
        <w:rPr>
          <w:rFonts w:ascii="Times New Roman" w:eastAsia="Times New Roman" w:hAnsi="Times New Roman" w:cs="Times New Roman"/>
          <w:sz w:val="24"/>
          <w:szCs w:val="24"/>
        </w:rPr>
        <w:t>Emenda à Lei Orgânica</w:t>
      </w:r>
      <w:r w:rsidR="0085131E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 w:rsidR="00654E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75B1B" w:rsidRPr="008E719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54D59" w:rsidRPr="008E71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 de autori</w:t>
      </w:r>
      <w:r w:rsidR="00C63019" w:rsidRPr="008E719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94B24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>do Poder Executivo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 xml:space="preserve">altera o art. 6° da Lei n.º 6.205, de 8 de outubro de 2025, que </w:t>
      </w:r>
      <w:r w:rsidR="00654EBE">
        <w:rPr>
          <w:rFonts w:ascii="Times New Roman" w:eastAsia="Times New Roman" w:hAnsi="Times New Roman" w:cs="Times New Roman"/>
          <w:sz w:val="24"/>
          <w:szCs w:val="24"/>
        </w:rPr>
        <w:t>a</w:t>
      </w:r>
      <w:r w:rsidR="00654EBE" w:rsidRPr="00654EBE">
        <w:rPr>
          <w:rFonts w:ascii="Times New Roman" w:eastAsia="Times New Roman" w:hAnsi="Times New Roman" w:cs="Times New Roman"/>
          <w:sz w:val="24"/>
          <w:szCs w:val="24"/>
        </w:rPr>
        <w:t>ltera o inciso XII do caput do art.</w:t>
      </w:r>
      <w:r w:rsidR="00654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EBE" w:rsidRPr="00654EBE">
        <w:rPr>
          <w:rFonts w:ascii="Times New Roman" w:eastAsia="Times New Roman" w:hAnsi="Times New Roman" w:cs="Times New Roman"/>
          <w:sz w:val="24"/>
          <w:szCs w:val="24"/>
        </w:rPr>
        <w:t>234 da Lei Orgânica do Município de Aracaju</w:t>
      </w:r>
    </w:p>
    <w:p w14:paraId="1FA59A09" w14:textId="77777777" w:rsidR="00D565E7" w:rsidRPr="00D565E7" w:rsidRDefault="00D565E7" w:rsidP="00D565E7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9EA52" w14:textId="13C4FEEF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Aracaju/SE, </w:t>
      </w:r>
      <w:r w:rsidR="00354D5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54D59">
        <w:rPr>
          <w:rFonts w:ascii="Times New Roman" w:eastAsia="Times New Roman" w:hAnsi="Times New Roman" w:cs="Times New Roman"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565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C55F3" w14:textId="789EDDF0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B54377" w14:textId="77777777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0A30E2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7948E06C" wp14:editId="7BD687CA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20D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3C8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69505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FC320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ISAC SILVEIRA</w:t>
      </w:r>
    </w:p>
    <w:p w14:paraId="631D6216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UNIÃO BRASIL (UB)</w:t>
      </w:r>
    </w:p>
    <w:p w14:paraId="44ED4A04" w14:textId="77777777" w:rsidR="00D565E7" w:rsidRDefault="00D565E7" w:rsidP="00D565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565E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7335" w14:textId="77777777" w:rsidR="007E1EF2" w:rsidRDefault="007E1EF2">
      <w:pPr>
        <w:spacing w:line="240" w:lineRule="auto"/>
      </w:pPr>
      <w:r>
        <w:separator/>
      </w:r>
    </w:p>
  </w:endnote>
  <w:endnote w:type="continuationSeparator" w:id="0">
    <w:p w14:paraId="31A45063" w14:textId="77777777" w:rsidR="007E1EF2" w:rsidRDefault="007E1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BBC9" w14:textId="77777777" w:rsidR="007E1EF2" w:rsidRDefault="007E1EF2">
      <w:pPr>
        <w:spacing w:after="0"/>
      </w:pPr>
      <w:r>
        <w:separator/>
      </w:r>
    </w:p>
  </w:footnote>
  <w:footnote w:type="continuationSeparator" w:id="0">
    <w:p w14:paraId="64271729" w14:textId="77777777" w:rsidR="007E1EF2" w:rsidRDefault="007E1E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4803AE46" w14:textId="53B1C1CD" w:rsidR="003114BB" w:rsidRDefault="00E47D77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6564C6D6" w14:textId="77777777" w:rsidR="00A94B24" w:rsidRPr="00A94B24" w:rsidRDefault="00A94B24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86B9B"/>
    <w:rsid w:val="000B0D99"/>
    <w:rsid w:val="00175B1B"/>
    <w:rsid w:val="00186D60"/>
    <w:rsid w:val="001B6EE9"/>
    <w:rsid w:val="002608C9"/>
    <w:rsid w:val="002702E1"/>
    <w:rsid w:val="00291D19"/>
    <w:rsid w:val="002F4F9A"/>
    <w:rsid w:val="003114BB"/>
    <w:rsid w:val="003253D4"/>
    <w:rsid w:val="00354D59"/>
    <w:rsid w:val="003B69A1"/>
    <w:rsid w:val="003D5D09"/>
    <w:rsid w:val="0042017D"/>
    <w:rsid w:val="00437436"/>
    <w:rsid w:val="004A15FC"/>
    <w:rsid w:val="004A6F16"/>
    <w:rsid w:val="005367CD"/>
    <w:rsid w:val="005555C1"/>
    <w:rsid w:val="00583909"/>
    <w:rsid w:val="00605CAD"/>
    <w:rsid w:val="00623266"/>
    <w:rsid w:val="00654EBE"/>
    <w:rsid w:val="006622BE"/>
    <w:rsid w:val="006940D4"/>
    <w:rsid w:val="006A284F"/>
    <w:rsid w:val="006A6CC7"/>
    <w:rsid w:val="00774A9E"/>
    <w:rsid w:val="00780491"/>
    <w:rsid w:val="00790C06"/>
    <w:rsid w:val="007E1EF2"/>
    <w:rsid w:val="0085131E"/>
    <w:rsid w:val="008E719F"/>
    <w:rsid w:val="009C0A5C"/>
    <w:rsid w:val="009D10F4"/>
    <w:rsid w:val="009D3782"/>
    <w:rsid w:val="009F5B8A"/>
    <w:rsid w:val="00A25871"/>
    <w:rsid w:val="00A5001A"/>
    <w:rsid w:val="00A72191"/>
    <w:rsid w:val="00A94B24"/>
    <w:rsid w:val="00AE2093"/>
    <w:rsid w:val="00C37E1F"/>
    <w:rsid w:val="00C63019"/>
    <w:rsid w:val="00CD7E5C"/>
    <w:rsid w:val="00D565E7"/>
    <w:rsid w:val="00DF4824"/>
    <w:rsid w:val="00E21BF2"/>
    <w:rsid w:val="00E352B6"/>
    <w:rsid w:val="00E47D77"/>
    <w:rsid w:val="00F45B93"/>
    <w:rsid w:val="00F61993"/>
    <w:rsid w:val="00F960BC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11</cp:revision>
  <cp:lastPrinted>2025-06-12T11:15:00Z</cp:lastPrinted>
  <dcterms:created xsi:type="dcterms:W3CDTF">2025-06-12T11:15:00Z</dcterms:created>
  <dcterms:modified xsi:type="dcterms:W3CDTF">2026-03-02T17:12:00Z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