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4FCED" w14:textId="77777777" w:rsidR="004D17C4" w:rsidRPr="006021BC" w:rsidRDefault="004D17C4" w:rsidP="00117410">
      <w:pPr>
        <w:tabs>
          <w:tab w:val="left" w:pos="55"/>
        </w:tabs>
        <w:spacing w:line="360" w:lineRule="auto"/>
        <w:jc w:val="both"/>
        <w:rPr>
          <w:b/>
          <w:lang w:val="pt-BR"/>
        </w:rPr>
      </w:pPr>
    </w:p>
    <w:p w14:paraId="4A97E1FF" w14:textId="1A38AC56" w:rsidR="00953132" w:rsidRPr="006021BC" w:rsidRDefault="008605BC" w:rsidP="00CB3B71">
      <w:pPr>
        <w:tabs>
          <w:tab w:val="left" w:pos="55"/>
        </w:tabs>
        <w:spacing w:line="360" w:lineRule="auto"/>
        <w:jc w:val="center"/>
        <w:rPr>
          <w:b/>
          <w:lang w:val="pt-BR"/>
        </w:rPr>
      </w:pPr>
      <w:r w:rsidRPr="006021BC">
        <w:rPr>
          <w:b/>
          <w:lang w:val="pt-BR"/>
        </w:rPr>
        <w:t>PROJETO DE LEI Nº</w:t>
      </w:r>
      <w:r w:rsidR="00C0279A" w:rsidRPr="006021BC">
        <w:rPr>
          <w:b/>
          <w:lang w:val="pt-BR"/>
        </w:rPr>
        <w:t xml:space="preserve">        </w:t>
      </w:r>
      <w:r w:rsidRPr="006021BC">
        <w:rPr>
          <w:b/>
          <w:lang w:val="pt-BR"/>
        </w:rPr>
        <w:t xml:space="preserve">   </w:t>
      </w:r>
      <w:r w:rsidR="00117410">
        <w:rPr>
          <w:b/>
          <w:lang w:val="pt-BR"/>
        </w:rPr>
        <w:t>/2026</w:t>
      </w:r>
    </w:p>
    <w:p w14:paraId="3FC5C9F4" w14:textId="77777777" w:rsidR="007D66EB" w:rsidRPr="006021BC" w:rsidRDefault="007D66EB" w:rsidP="00117410">
      <w:pPr>
        <w:tabs>
          <w:tab w:val="left" w:pos="55"/>
        </w:tabs>
        <w:spacing w:line="360" w:lineRule="auto"/>
        <w:jc w:val="both"/>
        <w:rPr>
          <w:b/>
          <w:lang w:val="pt-BR"/>
        </w:rPr>
      </w:pPr>
    </w:p>
    <w:p w14:paraId="21E17913" w14:textId="77777777" w:rsidR="00953132" w:rsidRPr="006021BC" w:rsidRDefault="008605BC" w:rsidP="00117410">
      <w:pPr>
        <w:tabs>
          <w:tab w:val="left" w:pos="55"/>
        </w:tabs>
        <w:spacing w:line="360" w:lineRule="auto"/>
        <w:jc w:val="both"/>
        <w:rPr>
          <w:b/>
          <w:lang w:val="pt-BR"/>
        </w:rPr>
      </w:pPr>
      <w:r w:rsidRPr="006021BC">
        <w:rPr>
          <w:b/>
          <w:lang w:val="pt-BR"/>
        </w:rPr>
        <w:t>Autoria: Vereador Sgt. Byron Estrelas do Mar</w:t>
      </w:r>
    </w:p>
    <w:p w14:paraId="61EE82CD" w14:textId="77777777" w:rsidR="00117410" w:rsidRPr="00CB3B71" w:rsidRDefault="00117410" w:rsidP="000C2FC9">
      <w:pPr>
        <w:widowControl/>
        <w:suppressAutoHyphens w:val="0"/>
        <w:spacing w:before="100" w:beforeAutospacing="1" w:after="100" w:afterAutospacing="1"/>
        <w:ind w:left="4111"/>
        <w:jc w:val="both"/>
        <w:rPr>
          <w:rFonts w:eastAsia="Times New Roman"/>
          <w:b/>
          <w:bCs/>
          <w:lang w:val="pt-BR" w:eastAsia="pt-BR"/>
        </w:rPr>
      </w:pPr>
      <w:r w:rsidRPr="00CB3B71">
        <w:rPr>
          <w:rFonts w:eastAsia="Times New Roman"/>
          <w:b/>
          <w:bCs/>
          <w:lang w:val="pt-BR" w:eastAsia="pt-BR"/>
        </w:rPr>
        <w:t>DISPÕE SOBRE A OBRIGATORIEDADE DE RESERVA DE, NO MÍNIMO, 10% (DEZ POR CENTO) DAS VAGAS DE TRABALHO PARA O PRIMEIRO EMPREGO NAS EMPRESAS BENEFICIADAS POR PROGRAMAS DE INCENTIVO OU ISENÇÃO FISCAL DO MUNICÍPIO DE ARACAJU, E DÁ OUTRAS PROVIDÊNCIAS.</w:t>
      </w:r>
    </w:p>
    <w:p w14:paraId="21844421" w14:textId="6A3678EF" w:rsidR="00CB3B71" w:rsidRPr="00CB3B71" w:rsidRDefault="00CB3B71" w:rsidP="00CB3B71">
      <w:pPr>
        <w:spacing w:line="360" w:lineRule="auto"/>
        <w:jc w:val="both"/>
        <w:rPr>
          <w:rFonts w:eastAsia="Times New Roman"/>
          <w:lang w:val="pt-BR" w:eastAsia="pt-BR"/>
        </w:rPr>
      </w:pPr>
      <w:r w:rsidRPr="00CB3B71">
        <w:rPr>
          <w:rFonts w:eastAsia="Times New Roman"/>
          <w:b/>
          <w:bCs/>
          <w:lang w:val="pt-BR" w:eastAsia="pt-BR"/>
        </w:rPr>
        <w:t>Art. 1º</w:t>
      </w:r>
      <w:r w:rsidRPr="00CB3B71">
        <w:rPr>
          <w:rFonts w:eastAsia="Times New Roman"/>
          <w:lang w:val="pt-BR" w:eastAsia="pt-BR"/>
        </w:rPr>
        <w:t xml:space="preserve"> As empresas que, diretamente ou por meio de consórcios, integrem ou venham a integrar programas de incentivo, benefício ou isenção fiscal concedidos pelo Município de Aracaju deverão reservar, em seu quadro de pessoal, no mínimo, 10% (dez por cento) das vagas de trabalho para pessoas em busca do primeiro emprego.</w:t>
      </w:r>
    </w:p>
    <w:p w14:paraId="13A21E9E" w14:textId="77777777" w:rsidR="00CB3B71" w:rsidRDefault="00CB3B71" w:rsidP="00CB3B71">
      <w:pPr>
        <w:spacing w:line="360" w:lineRule="auto"/>
        <w:jc w:val="both"/>
        <w:rPr>
          <w:rFonts w:eastAsia="Times New Roman"/>
          <w:b/>
          <w:bCs/>
          <w:lang w:val="pt-BR" w:eastAsia="pt-BR"/>
        </w:rPr>
      </w:pPr>
    </w:p>
    <w:p w14:paraId="1F120452" w14:textId="266F371D" w:rsidR="00CB3B71" w:rsidRPr="00CB3B71" w:rsidRDefault="00CB3B71" w:rsidP="00CB3B71">
      <w:pPr>
        <w:spacing w:line="360" w:lineRule="auto"/>
        <w:jc w:val="both"/>
        <w:rPr>
          <w:rFonts w:eastAsia="Times New Roman"/>
          <w:lang w:val="pt-BR" w:eastAsia="pt-BR"/>
        </w:rPr>
      </w:pPr>
      <w:r w:rsidRPr="00CB3B71">
        <w:rPr>
          <w:rFonts w:eastAsia="Times New Roman"/>
          <w:b/>
          <w:bCs/>
          <w:lang w:val="pt-BR" w:eastAsia="pt-BR"/>
        </w:rPr>
        <w:t>§ 1º</w:t>
      </w:r>
      <w:r w:rsidRPr="00CB3B71">
        <w:rPr>
          <w:rFonts w:eastAsia="Times New Roman"/>
          <w:lang w:val="pt-BR" w:eastAsia="pt-BR"/>
        </w:rPr>
        <w:t xml:space="preserve"> O percentual previsto no caput deverá ser mantido durante todo o período de vigência do programa de incentivo fiscal do qual a empresa participe.</w:t>
      </w:r>
    </w:p>
    <w:p w14:paraId="113C874C" w14:textId="77777777" w:rsidR="00CB3B71" w:rsidRPr="00CB3B71" w:rsidRDefault="00CB3B71" w:rsidP="00CB3B71">
      <w:pPr>
        <w:spacing w:line="360" w:lineRule="auto"/>
        <w:jc w:val="both"/>
        <w:rPr>
          <w:rFonts w:eastAsia="Times New Roman"/>
          <w:lang w:val="pt-BR" w:eastAsia="pt-BR"/>
        </w:rPr>
      </w:pPr>
      <w:r w:rsidRPr="00CB3B71">
        <w:rPr>
          <w:rFonts w:eastAsia="Times New Roman"/>
          <w:b/>
          <w:bCs/>
          <w:lang w:val="pt-BR" w:eastAsia="pt-BR"/>
        </w:rPr>
        <w:t>§ 2º</w:t>
      </w:r>
      <w:r w:rsidRPr="00CB3B71">
        <w:rPr>
          <w:rFonts w:eastAsia="Times New Roman"/>
          <w:lang w:val="pt-BR" w:eastAsia="pt-BR"/>
        </w:rPr>
        <w:t xml:space="preserve"> Nos casos em que o incentivo fiscal tenha como objetivo a execução de obras, ou quando estas ocorram durante a vigência do benefício, o percentual mínimo de que trata o caput deverá ser assegurado durante toda a execução da obra.</w:t>
      </w:r>
    </w:p>
    <w:p w14:paraId="1FCEE24E" w14:textId="77777777" w:rsidR="00CB3B71" w:rsidRDefault="00CB3B71" w:rsidP="00CB3B71">
      <w:pPr>
        <w:spacing w:line="360" w:lineRule="auto"/>
        <w:jc w:val="both"/>
        <w:rPr>
          <w:rFonts w:eastAsia="Times New Roman"/>
          <w:b/>
          <w:bCs/>
          <w:lang w:val="pt-BR" w:eastAsia="pt-BR"/>
        </w:rPr>
      </w:pPr>
    </w:p>
    <w:p w14:paraId="5A1F295A" w14:textId="694BE64C" w:rsidR="00CB3B71" w:rsidRPr="00CB3B71" w:rsidRDefault="00CB3B71" w:rsidP="00CB3B71">
      <w:pPr>
        <w:spacing w:line="360" w:lineRule="auto"/>
        <w:jc w:val="both"/>
        <w:rPr>
          <w:rFonts w:eastAsia="Times New Roman"/>
          <w:lang w:val="pt-BR" w:eastAsia="pt-BR"/>
        </w:rPr>
      </w:pPr>
      <w:r w:rsidRPr="00CB3B71">
        <w:rPr>
          <w:rFonts w:eastAsia="Times New Roman"/>
          <w:b/>
          <w:bCs/>
          <w:lang w:val="pt-BR" w:eastAsia="pt-BR"/>
        </w:rPr>
        <w:t>Art. 2º</w:t>
      </w:r>
      <w:r w:rsidRPr="00CB3B71">
        <w:rPr>
          <w:rFonts w:eastAsia="Times New Roman"/>
          <w:lang w:val="pt-BR" w:eastAsia="pt-BR"/>
        </w:rPr>
        <w:t xml:space="preserve"> Para os fins desta Lei, considera-se primeiro emprego aquele destinado a pessoas que, mesmo tendo concluído estágios profissionalizantes, não possuam experiência profissional comprovada decorrente de vínculo empregatício formal, seja por registro em Carteira de Trabalho e Previdência Social (CTPS) ou por contrato de prestação de serviços, independentemente da idade, salvo restrições legais específicas.</w:t>
      </w:r>
    </w:p>
    <w:p w14:paraId="671759D1" w14:textId="77777777" w:rsidR="00CB3B71" w:rsidRDefault="00CB3B71" w:rsidP="00CB3B71">
      <w:pPr>
        <w:spacing w:line="360" w:lineRule="auto"/>
        <w:jc w:val="both"/>
        <w:rPr>
          <w:rFonts w:eastAsia="Times New Roman"/>
          <w:b/>
          <w:bCs/>
          <w:lang w:val="pt-BR" w:eastAsia="pt-BR"/>
        </w:rPr>
      </w:pPr>
    </w:p>
    <w:p w14:paraId="78824B1E" w14:textId="5ECC8501" w:rsidR="00CB3B71" w:rsidRPr="00CB3B71" w:rsidRDefault="00CB3B71" w:rsidP="00CB3B71">
      <w:pPr>
        <w:spacing w:line="360" w:lineRule="auto"/>
        <w:jc w:val="both"/>
        <w:rPr>
          <w:rFonts w:eastAsia="Times New Roman"/>
          <w:lang w:val="pt-BR" w:eastAsia="pt-BR"/>
        </w:rPr>
      </w:pPr>
      <w:r w:rsidRPr="00CB3B71">
        <w:rPr>
          <w:rFonts w:eastAsia="Times New Roman"/>
          <w:b/>
          <w:bCs/>
          <w:lang w:val="pt-BR" w:eastAsia="pt-BR"/>
        </w:rPr>
        <w:t>Art. 3º</w:t>
      </w:r>
      <w:r w:rsidRPr="00CB3B71">
        <w:rPr>
          <w:rFonts w:eastAsia="Times New Roman"/>
          <w:lang w:val="pt-BR" w:eastAsia="pt-BR"/>
        </w:rPr>
        <w:t xml:space="preserve"> Esta Lei aplica-se às empresas que, diretamente ou por meio de consórcios, sejam beneficiadas por programas de incentivo, benefício ou isenção fiscal instituídos pelo Município de Aracaju.</w:t>
      </w:r>
    </w:p>
    <w:p w14:paraId="3988AD8B" w14:textId="77777777" w:rsidR="00CB3B71" w:rsidRDefault="00CB3B71" w:rsidP="00CB3B71">
      <w:pPr>
        <w:spacing w:line="360" w:lineRule="auto"/>
        <w:jc w:val="both"/>
        <w:rPr>
          <w:rFonts w:eastAsia="Times New Roman"/>
          <w:lang w:val="pt-BR" w:eastAsia="pt-BR"/>
        </w:rPr>
      </w:pPr>
      <w:r w:rsidRPr="00CB3B71">
        <w:rPr>
          <w:rFonts w:eastAsia="Times New Roman"/>
          <w:b/>
          <w:bCs/>
          <w:lang w:val="pt-BR" w:eastAsia="pt-BR"/>
        </w:rPr>
        <w:lastRenderedPageBreak/>
        <w:t>Art. 4º</w:t>
      </w:r>
      <w:r w:rsidRPr="00CB3B71">
        <w:rPr>
          <w:rFonts w:eastAsia="Times New Roman"/>
          <w:lang w:val="pt-BR" w:eastAsia="pt-BR"/>
        </w:rPr>
        <w:t xml:space="preserve"> O descumprimento da exigência prevista no art. 1º desta Lei acarretará a perda do incentivo fiscal concedido, observado o devido processo administrativo, assegurados o contraditório e a ampla defesa.</w:t>
      </w:r>
    </w:p>
    <w:p w14:paraId="58DC6062" w14:textId="77777777" w:rsidR="00CB3B71" w:rsidRPr="00CB3B71" w:rsidRDefault="00CB3B71" w:rsidP="00CB3B71">
      <w:pPr>
        <w:spacing w:line="360" w:lineRule="auto"/>
        <w:jc w:val="both"/>
        <w:rPr>
          <w:rFonts w:eastAsia="Times New Roman"/>
          <w:lang w:val="pt-BR" w:eastAsia="pt-BR"/>
        </w:rPr>
      </w:pPr>
    </w:p>
    <w:p w14:paraId="4B7679D9" w14:textId="77777777" w:rsidR="00CB3B71" w:rsidRDefault="00CB3B71" w:rsidP="00CB3B71">
      <w:pPr>
        <w:spacing w:line="360" w:lineRule="auto"/>
        <w:jc w:val="both"/>
        <w:rPr>
          <w:rFonts w:eastAsia="Times New Roman"/>
          <w:lang w:val="pt-BR" w:eastAsia="pt-BR"/>
        </w:rPr>
      </w:pPr>
      <w:r w:rsidRPr="00CB3B71">
        <w:rPr>
          <w:rFonts w:eastAsia="Times New Roman"/>
          <w:b/>
          <w:bCs/>
          <w:lang w:val="pt-BR" w:eastAsia="pt-BR"/>
        </w:rPr>
        <w:t>Art. 5º</w:t>
      </w:r>
      <w:r w:rsidRPr="00CB3B71">
        <w:rPr>
          <w:rFonts w:eastAsia="Times New Roman"/>
          <w:lang w:val="pt-BR" w:eastAsia="pt-BR"/>
        </w:rPr>
        <w:t xml:space="preserve"> A adesão aos programas de incentivo, benefício ou isenção fiscal de que trata esta Lei ficará condicionada à formalização, pela empresa beneficiária, do compromisso de cumprimento do percentual mínimo de reserva de vagas para o primeiro emprego.</w:t>
      </w:r>
    </w:p>
    <w:p w14:paraId="26F390D5" w14:textId="77777777" w:rsidR="00CB3B71" w:rsidRPr="00CB3B71" w:rsidRDefault="00CB3B71" w:rsidP="00CB3B71">
      <w:pPr>
        <w:spacing w:line="360" w:lineRule="auto"/>
        <w:jc w:val="both"/>
        <w:rPr>
          <w:rFonts w:eastAsia="Times New Roman"/>
          <w:lang w:val="pt-BR" w:eastAsia="pt-BR"/>
        </w:rPr>
      </w:pPr>
    </w:p>
    <w:p w14:paraId="1B2D5732" w14:textId="77777777" w:rsidR="00CB3B71" w:rsidRDefault="00CB3B71" w:rsidP="00CB3B71">
      <w:pPr>
        <w:spacing w:line="360" w:lineRule="auto"/>
        <w:jc w:val="both"/>
        <w:rPr>
          <w:rFonts w:eastAsia="Times New Roman"/>
          <w:lang w:val="pt-BR" w:eastAsia="pt-BR"/>
        </w:rPr>
      </w:pPr>
      <w:r w:rsidRPr="00CB3B71">
        <w:rPr>
          <w:rFonts w:eastAsia="Times New Roman"/>
          <w:b/>
          <w:bCs/>
          <w:lang w:val="pt-BR" w:eastAsia="pt-BR"/>
        </w:rPr>
        <w:t>Art. 6º</w:t>
      </w:r>
      <w:r w:rsidRPr="00CB3B71">
        <w:rPr>
          <w:rFonts w:eastAsia="Times New Roman"/>
          <w:lang w:val="pt-BR" w:eastAsia="pt-BR"/>
        </w:rPr>
        <w:t xml:space="preserve"> No ato de concessão ou efetivação do incentivo fiscal deverão constar, expressamente, as normas e condições necessárias ao cumprimento do disposto nesta Lei.</w:t>
      </w:r>
    </w:p>
    <w:p w14:paraId="70B0B5BC" w14:textId="77777777" w:rsidR="00CB3B71" w:rsidRPr="00CB3B71" w:rsidRDefault="00CB3B71" w:rsidP="00CB3B71">
      <w:pPr>
        <w:spacing w:line="360" w:lineRule="auto"/>
        <w:jc w:val="both"/>
        <w:rPr>
          <w:rFonts w:eastAsia="Times New Roman"/>
          <w:lang w:val="pt-BR" w:eastAsia="pt-BR"/>
        </w:rPr>
      </w:pPr>
    </w:p>
    <w:p w14:paraId="3576D914" w14:textId="77777777" w:rsidR="00CB3B71" w:rsidRPr="00CB3B71" w:rsidRDefault="00CB3B71" w:rsidP="00CB3B71">
      <w:pPr>
        <w:spacing w:line="360" w:lineRule="auto"/>
        <w:jc w:val="both"/>
        <w:rPr>
          <w:rFonts w:eastAsia="Times New Roman"/>
          <w:lang w:val="pt-BR" w:eastAsia="pt-BR"/>
        </w:rPr>
      </w:pPr>
      <w:r w:rsidRPr="00CB3B71">
        <w:rPr>
          <w:rFonts w:eastAsia="Times New Roman"/>
          <w:b/>
          <w:bCs/>
          <w:lang w:val="pt-BR" w:eastAsia="pt-BR"/>
        </w:rPr>
        <w:t>Art. 7º</w:t>
      </w:r>
      <w:r w:rsidRPr="00CB3B71">
        <w:rPr>
          <w:rFonts w:eastAsia="Times New Roman"/>
          <w:lang w:val="pt-BR" w:eastAsia="pt-BR"/>
        </w:rPr>
        <w:t xml:space="preserve"> Esta Lei entra em vigor na data de sua publicação.</w:t>
      </w:r>
    </w:p>
    <w:p w14:paraId="7244E7B1" w14:textId="77777777" w:rsidR="005428F8" w:rsidRDefault="005428F8" w:rsidP="00117410">
      <w:pPr>
        <w:spacing w:line="360" w:lineRule="auto"/>
        <w:jc w:val="both"/>
        <w:rPr>
          <w:bCs/>
          <w:spacing w:val="20"/>
          <w:lang w:val="pt-BR"/>
        </w:rPr>
      </w:pPr>
    </w:p>
    <w:p w14:paraId="58795E3F" w14:textId="77777777" w:rsidR="005428F8" w:rsidRPr="00CB3B71" w:rsidRDefault="005428F8" w:rsidP="00117410">
      <w:pPr>
        <w:spacing w:line="360" w:lineRule="auto"/>
        <w:jc w:val="both"/>
        <w:rPr>
          <w:bCs/>
          <w:spacing w:val="20"/>
          <w:lang w:val="pt-BR"/>
        </w:rPr>
      </w:pPr>
    </w:p>
    <w:p w14:paraId="432174EC" w14:textId="77777777" w:rsidR="00953132" w:rsidRPr="00CB3B71" w:rsidRDefault="008605BC" w:rsidP="00117410">
      <w:pPr>
        <w:spacing w:line="360" w:lineRule="auto"/>
        <w:jc w:val="both"/>
        <w:rPr>
          <w:bCs/>
          <w:lang w:val="pt-BR"/>
        </w:rPr>
      </w:pPr>
      <w:r w:rsidRPr="00CB3B71">
        <w:rPr>
          <w:bCs/>
          <w:spacing w:val="20"/>
          <w:lang w:val="pt-BR"/>
        </w:rPr>
        <w:t xml:space="preserve">Palácio Graccho Cardoso, Aracaju, </w:t>
      </w:r>
      <w:r w:rsidR="00AC6CAC" w:rsidRPr="00CB3B71">
        <w:rPr>
          <w:bCs/>
          <w:spacing w:val="20"/>
          <w:lang w:val="pt-BR"/>
        </w:rPr>
        <w:t>2</w:t>
      </w:r>
      <w:r w:rsidR="007D66EB" w:rsidRPr="00CB3B71">
        <w:rPr>
          <w:bCs/>
          <w:spacing w:val="20"/>
          <w:lang w:val="pt-BR"/>
        </w:rPr>
        <w:t>7</w:t>
      </w:r>
      <w:r w:rsidRPr="00CB3B71">
        <w:rPr>
          <w:bCs/>
          <w:spacing w:val="20"/>
          <w:lang w:val="pt-BR"/>
        </w:rPr>
        <w:t xml:space="preserve"> de </w:t>
      </w:r>
      <w:r w:rsidR="007D66EB" w:rsidRPr="00CB3B71">
        <w:rPr>
          <w:bCs/>
          <w:spacing w:val="20"/>
          <w:lang w:val="pt-BR"/>
        </w:rPr>
        <w:t>j</w:t>
      </w:r>
      <w:r w:rsidR="00AC6CAC" w:rsidRPr="00CB3B71">
        <w:rPr>
          <w:bCs/>
          <w:spacing w:val="20"/>
          <w:lang w:val="pt-BR"/>
        </w:rPr>
        <w:t>aneiro</w:t>
      </w:r>
      <w:r w:rsidR="000C2FC9" w:rsidRPr="00CB3B71">
        <w:rPr>
          <w:bCs/>
          <w:spacing w:val="20"/>
          <w:lang w:val="pt-BR"/>
        </w:rPr>
        <w:t xml:space="preserve"> de 2026</w:t>
      </w:r>
      <w:r w:rsidRPr="00CB3B71">
        <w:rPr>
          <w:bCs/>
          <w:spacing w:val="20"/>
          <w:lang w:val="pt-BR"/>
        </w:rPr>
        <w:t>.</w:t>
      </w:r>
    </w:p>
    <w:p w14:paraId="758F59FF" w14:textId="77777777" w:rsidR="00953132" w:rsidRPr="00CB3B71" w:rsidRDefault="00953132" w:rsidP="00117410">
      <w:pPr>
        <w:spacing w:line="360" w:lineRule="auto"/>
        <w:jc w:val="both"/>
        <w:rPr>
          <w:bCs/>
          <w:lang w:val="pt-BR"/>
        </w:rPr>
      </w:pPr>
    </w:p>
    <w:p w14:paraId="177C8ACB" w14:textId="77777777" w:rsidR="008676E3" w:rsidRPr="00CB3B71" w:rsidRDefault="008676E3" w:rsidP="00117410">
      <w:pPr>
        <w:tabs>
          <w:tab w:val="left" w:pos="0"/>
        </w:tabs>
        <w:spacing w:line="360" w:lineRule="auto"/>
        <w:jc w:val="both"/>
        <w:rPr>
          <w:bCs/>
          <w:spacing w:val="20"/>
          <w:lang w:val="pt-BR"/>
        </w:rPr>
      </w:pPr>
      <w:r w:rsidRPr="00CB3B71">
        <w:rPr>
          <w:bCs/>
          <w:noProof/>
          <w:lang w:val="pt-BR" w:eastAsia="pt-BR"/>
        </w:rPr>
        <w:drawing>
          <wp:inline distT="0" distB="0" distL="0" distR="0" wp14:anchorId="19C1B3A7" wp14:editId="3715BF7F">
            <wp:extent cx="1282700" cy="734968"/>
            <wp:effectExtent l="0" t="0" r="0" b="825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91199" cy="739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54AAA" w14:textId="77777777" w:rsidR="00953132" w:rsidRPr="00CB3B71" w:rsidRDefault="008605BC" w:rsidP="00117410">
      <w:pPr>
        <w:tabs>
          <w:tab w:val="left" w:pos="0"/>
        </w:tabs>
        <w:spacing w:line="360" w:lineRule="auto"/>
        <w:jc w:val="both"/>
        <w:rPr>
          <w:bCs/>
          <w:lang w:val="pt-BR"/>
        </w:rPr>
      </w:pPr>
      <w:r w:rsidRPr="00CB3B71">
        <w:rPr>
          <w:bCs/>
          <w:spacing w:val="20"/>
          <w:lang w:val="pt-BR"/>
        </w:rPr>
        <w:t>Byron Virgílio dos Santos Silva,</w:t>
      </w:r>
    </w:p>
    <w:p w14:paraId="3A6E2916" w14:textId="77777777" w:rsidR="006021BC" w:rsidRPr="00CB3B71" w:rsidRDefault="008605BC" w:rsidP="00117410">
      <w:pPr>
        <w:tabs>
          <w:tab w:val="left" w:pos="0"/>
        </w:tabs>
        <w:spacing w:line="360" w:lineRule="auto"/>
        <w:jc w:val="both"/>
        <w:rPr>
          <w:bCs/>
          <w:lang w:val="pt-BR"/>
        </w:rPr>
      </w:pPr>
      <w:r w:rsidRPr="00CB3B71">
        <w:rPr>
          <w:bCs/>
          <w:spacing w:val="20"/>
          <w:lang w:val="pt-BR"/>
        </w:rPr>
        <w:t>Vereador</w:t>
      </w:r>
      <w:r w:rsidR="005428F8" w:rsidRPr="00CB3B71">
        <w:rPr>
          <w:bCs/>
          <w:lang w:val="pt-BR"/>
        </w:rPr>
        <w:t>.</w:t>
      </w:r>
    </w:p>
    <w:p w14:paraId="2F2AF5DA" w14:textId="77777777" w:rsidR="005428F8" w:rsidRPr="00CB3B71" w:rsidRDefault="005428F8" w:rsidP="00117410">
      <w:pPr>
        <w:spacing w:line="360" w:lineRule="auto"/>
        <w:jc w:val="both"/>
        <w:rPr>
          <w:bCs/>
          <w:lang w:val="pt-BR"/>
        </w:rPr>
      </w:pPr>
    </w:p>
    <w:p w14:paraId="1E268344" w14:textId="77777777" w:rsidR="005428F8" w:rsidRPr="00CB3B71" w:rsidRDefault="005428F8" w:rsidP="00117410">
      <w:pPr>
        <w:spacing w:line="360" w:lineRule="auto"/>
        <w:jc w:val="both"/>
        <w:rPr>
          <w:bCs/>
          <w:lang w:val="pt-BR"/>
        </w:rPr>
      </w:pPr>
    </w:p>
    <w:p w14:paraId="46867DBA" w14:textId="77777777" w:rsidR="005428F8" w:rsidRDefault="005428F8" w:rsidP="00117410">
      <w:pPr>
        <w:spacing w:line="360" w:lineRule="auto"/>
        <w:jc w:val="both"/>
        <w:rPr>
          <w:b/>
          <w:lang w:val="pt-BR"/>
        </w:rPr>
      </w:pPr>
    </w:p>
    <w:p w14:paraId="309220FD" w14:textId="77777777" w:rsidR="005428F8" w:rsidRDefault="005428F8" w:rsidP="00117410">
      <w:pPr>
        <w:spacing w:line="360" w:lineRule="auto"/>
        <w:jc w:val="both"/>
        <w:rPr>
          <w:b/>
          <w:lang w:val="pt-BR"/>
        </w:rPr>
      </w:pPr>
    </w:p>
    <w:p w14:paraId="71084A45" w14:textId="77777777" w:rsidR="005428F8" w:rsidRDefault="005428F8" w:rsidP="00117410">
      <w:pPr>
        <w:spacing w:line="360" w:lineRule="auto"/>
        <w:jc w:val="both"/>
        <w:rPr>
          <w:b/>
          <w:lang w:val="pt-BR"/>
        </w:rPr>
      </w:pPr>
    </w:p>
    <w:p w14:paraId="66163A64" w14:textId="77777777" w:rsidR="005428F8" w:rsidRDefault="005428F8" w:rsidP="00117410">
      <w:pPr>
        <w:spacing w:line="360" w:lineRule="auto"/>
        <w:jc w:val="both"/>
        <w:rPr>
          <w:b/>
          <w:lang w:val="pt-BR"/>
        </w:rPr>
      </w:pPr>
    </w:p>
    <w:p w14:paraId="7DCAFBF2" w14:textId="77777777" w:rsidR="005428F8" w:rsidRDefault="005428F8" w:rsidP="00117410">
      <w:pPr>
        <w:spacing w:line="360" w:lineRule="auto"/>
        <w:jc w:val="both"/>
        <w:rPr>
          <w:b/>
          <w:lang w:val="pt-BR"/>
        </w:rPr>
      </w:pPr>
    </w:p>
    <w:p w14:paraId="6F306926" w14:textId="77777777" w:rsidR="005428F8" w:rsidRDefault="005428F8" w:rsidP="00117410">
      <w:pPr>
        <w:spacing w:line="360" w:lineRule="auto"/>
        <w:jc w:val="both"/>
        <w:rPr>
          <w:b/>
          <w:lang w:val="pt-BR"/>
        </w:rPr>
      </w:pPr>
    </w:p>
    <w:p w14:paraId="2F3EC8EC" w14:textId="77777777" w:rsidR="005428F8" w:rsidRDefault="005428F8" w:rsidP="00117410">
      <w:pPr>
        <w:spacing w:line="360" w:lineRule="auto"/>
        <w:jc w:val="both"/>
        <w:rPr>
          <w:b/>
          <w:lang w:val="pt-BR"/>
        </w:rPr>
      </w:pPr>
    </w:p>
    <w:p w14:paraId="31E7DAE4" w14:textId="77777777" w:rsidR="00CB3B71" w:rsidRDefault="00CB3B71" w:rsidP="000C2FC9">
      <w:pPr>
        <w:spacing w:line="360" w:lineRule="auto"/>
        <w:jc w:val="center"/>
        <w:rPr>
          <w:b/>
          <w:lang w:val="pt-BR"/>
        </w:rPr>
      </w:pPr>
    </w:p>
    <w:p w14:paraId="5A1A90C9" w14:textId="77777777" w:rsidR="00CB3B71" w:rsidRDefault="00CB3B71" w:rsidP="000C2FC9">
      <w:pPr>
        <w:spacing w:line="360" w:lineRule="auto"/>
        <w:jc w:val="center"/>
        <w:rPr>
          <w:b/>
          <w:lang w:val="pt-BR"/>
        </w:rPr>
      </w:pPr>
    </w:p>
    <w:p w14:paraId="54D6CFFA" w14:textId="645F2A55" w:rsidR="00953132" w:rsidRDefault="008605BC" w:rsidP="000C2FC9">
      <w:pPr>
        <w:spacing w:line="360" w:lineRule="auto"/>
        <w:jc w:val="center"/>
        <w:rPr>
          <w:b/>
          <w:lang w:val="pt-BR"/>
        </w:rPr>
      </w:pPr>
      <w:r w:rsidRPr="006021BC">
        <w:rPr>
          <w:b/>
          <w:lang w:val="pt-BR"/>
        </w:rPr>
        <w:t>JUSTIFICATIVA</w:t>
      </w:r>
    </w:p>
    <w:p w14:paraId="771F8C2B" w14:textId="77777777" w:rsidR="00CB3B71" w:rsidRPr="006021BC" w:rsidRDefault="00CB3B71" w:rsidP="000C2FC9">
      <w:pPr>
        <w:spacing w:line="360" w:lineRule="auto"/>
        <w:jc w:val="center"/>
        <w:rPr>
          <w:b/>
          <w:lang w:val="pt-BR"/>
        </w:rPr>
      </w:pPr>
    </w:p>
    <w:p w14:paraId="46CA9E69" w14:textId="77777777" w:rsidR="00CB3B71" w:rsidRPr="00CB3B71" w:rsidRDefault="00CB3B71" w:rsidP="00CB3B71">
      <w:pPr>
        <w:pStyle w:val="NormalWeb"/>
        <w:shd w:val="clear" w:color="auto" w:fill="FFFFFF"/>
        <w:spacing w:beforeAutospacing="0" w:afterAutospacing="0"/>
        <w:ind w:firstLine="1418"/>
        <w:jc w:val="both"/>
      </w:pPr>
      <w:r w:rsidRPr="00CB3B71">
        <w:t>O presente Projeto de Lei tem como objetivo promover a inclusão de jovens e cidadãos no mercado de trabalho por meio do incentivo ao primeiro emprego, utilizando como contrapartida social os benefícios e incentivos fiscais concedidos pelo Município de Aracaju às empresas privadas.</w:t>
      </w:r>
    </w:p>
    <w:p w14:paraId="662BFE9B" w14:textId="77777777" w:rsidR="00CB3B71" w:rsidRPr="00CB3B71" w:rsidRDefault="00CB3B71" w:rsidP="00CB3B71">
      <w:pPr>
        <w:pStyle w:val="NormalWeb"/>
        <w:shd w:val="clear" w:color="auto" w:fill="FFFFFF"/>
        <w:spacing w:beforeAutospacing="0" w:afterAutospacing="0"/>
        <w:ind w:firstLine="1418"/>
        <w:jc w:val="both"/>
      </w:pPr>
      <w:r w:rsidRPr="00CB3B71">
        <w:t>É notório que a ausência de experiência profissional constitui um dos principais obstáculos para o ingresso no mercado de trabalho, gerando um ciclo de exclusão que afeta milhares de pessoas, especialmente jovens, mesmo aqueles que já concluíram cursos técnicos, profissionalizantes ou estágios. Dessa forma, a proposta busca romper essa barreira inicial, criando oportunidades reais de acesso ao emprego formal.</w:t>
      </w:r>
    </w:p>
    <w:p w14:paraId="40D35FB1" w14:textId="77777777" w:rsidR="00CB3B71" w:rsidRPr="00CB3B71" w:rsidRDefault="00CB3B71" w:rsidP="00CB3B71">
      <w:pPr>
        <w:pStyle w:val="NormalWeb"/>
        <w:shd w:val="clear" w:color="auto" w:fill="FFFFFF"/>
        <w:spacing w:beforeAutospacing="0" w:afterAutospacing="0"/>
        <w:ind w:firstLine="1418"/>
        <w:jc w:val="both"/>
      </w:pPr>
      <w:r w:rsidRPr="00CB3B71">
        <w:t>O Projeto estabelece que empresas beneficiadas por programas de incentivo ou isenção fiscal municipal reservem, no mínimo, 10% (dez por cento) de suas vagas de trabalho para o primeiro emprego. Trata-se de uma medida justa e equilibrada, que não impõe ônus excessivo ao setor produtivo e, ao mesmo tempo, garante retorno social aos investimentos públicos realizados por meio de benefícios fiscais.</w:t>
      </w:r>
    </w:p>
    <w:p w14:paraId="080AEBE9" w14:textId="77777777" w:rsidR="00CB3B71" w:rsidRPr="00CB3B71" w:rsidRDefault="00CB3B71" w:rsidP="00CB3B71">
      <w:pPr>
        <w:pStyle w:val="NormalWeb"/>
        <w:shd w:val="clear" w:color="auto" w:fill="FFFFFF"/>
        <w:spacing w:beforeAutospacing="0" w:afterAutospacing="0"/>
        <w:ind w:firstLine="1418"/>
        <w:jc w:val="both"/>
      </w:pPr>
      <w:r w:rsidRPr="00CB3B71">
        <w:t xml:space="preserve">Importante destacar que a iniciativa não </w:t>
      </w:r>
      <w:proofErr w:type="gramStart"/>
      <w:r w:rsidRPr="00CB3B71">
        <w:t>cria novas</w:t>
      </w:r>
      <w:proofErr w:type="gramEnd"/>
      <w:r w:rsidRPr="00CB3B71">
        <w:t xml:space="preserve"> despesas para o Município, tampouco interfere na livre iniciativa, uma vez que a adesão aos programas de incentivo fiscal é facultativa. Assim, a reserva de vagas funciona como uma contrapartida social legítima, alinhada aos princípios constitucionais da função social da empresa, da dignidade da pessoa humana e da valorização do trabalho.</w:t>
      </w:r>
    </w:p>
    <w:p w14:paraId="2608FE9F" w14:textId="77777777" w:rsidR="00CB3B71" w:rsidRPr="00CB3B71" w:rsidRDefault="00CB3B71" w:rsidP="00CB3B71">
      <w:pPr>
        <w:pStyle w:val="NormalWeb"/>
        <w:shd w:val="clear" w:color="auto" w:fill="FFFFFF"/>
        <w:spacing w:beforeAutospacing="0" w:afterAutospacing="0"/>
        <w:ind w:firstLine="1418"/>
        <w:jc w:val="both"/>
      </w:pPr>
      <w:r w:rsidRPr="00CB3B71">
        <w:t>Além disso, a proposta fortalece a política municipal de desenvolvimento econômico sustentável, ao estimular a geração de empregos formais e contribuir para a redução das desigualdades sociais, promovendo cidadania e inclusão produtiva.</w:t>
      </w:r>
    </w:p>
    <w:p w14:paraId="421CDD59" w14:textId="77777777" w:rsidR="00CB3B71" w:rsidRPr="00CB3B71" w:rsidRDefault="00CB3B71" w:rsidP="00CB3B71">
      <w:pPr>
        <w:pStyle w:val="NormalWeb"/>
        <w:shd w:val="clear" w:color="auto" w:fill="FFFFFF"/>
        <w:spacing w:beforeAutospacing="0" w:afterAutospacing="0"/>
        <w:ind w:firstLine="1418"/>
        <w:jc w:val="both"/>
      </w:pPr>
      <w:r w:rsidRPr="00CB3B71">
        <w:t>Diante do exposto, entendendo que o Município deve atuar como indutor de políticas públicas que promovam justiça social e oportunidades, contamos com o apoio dos nobres pares para a aprovação do presente Projeto de Lei.</w:t>
      </w:r>
    </w:p>
    <w:p w14:paraId="0CCF2B82" w14:textId="77777777" w:rsidR="00CB3B71" w:rsidRDefault="00CB3B71" w:rsidP="00CB3B71">
      <w:pPr>
        <w:pStyle w:val="NormalWeb"/>
        <w:shd w:val="clear" w:color="auto" w:fill="FFFFFF"/>
        <w:spacing w:before="280" w:after="280" w:line="360" w:lineRule="auto"/>
        <w:jc w:val="center"/>
        <w:rPr>
          <w:bCs/>
        </w:rPr>
      </w:pPr>
    </w:p>
    <w:p w14:paraId="61C5A8EF" w14:textId="1A06AAB2" w:rsidR="005053AC" w:rsidRPr="006021BC" w:rsidRDefault="008605BC" w:rsidP="00CB3B71">
      <w:pPr>
        <w:pStyle w:val="NormalWeb"/>
        <w:shd w:val="clear" w:color="auto" w:fill="FFFFFF"/>
        <w:spacing w:before="280" w:after="280" w:line="360" w:lineRule="auto"/>
        <w:jc w:val="center"/>
        <w:rPr>
          <w:bCs/>
        </w:rPr>
      </w:pPr>
      <w:r w:rsidRPr="006021BC">
        <w:rPr>
          <w:bCs/>
        </w:rPr>
        <w:t>Palá</w:t>
      </w:r>
      <w:r w:rsidR="00AC6CAC" w:rsidRPr="006021BC">
        <w:rPr>
          <w:bCs/>
        </w:rPr>
        <w:t>cio Graccho Cardoso, Aracaju, 2</w:t>
      </w:r>
      <w:r w:rsidR="0082179D">
        <w:rPr>
          <w:bCs/>
        </w:rPr>
        <w:t>9</w:t>
      </w:r>
      <w:r w:rsidRPr="006021BC">
        <w:rPr>
          <w:bCs/>
        </w:rPr>
        <w:t xml:space="preserve"> de </w:t>
      </w:r>
      <w:r w:rsidR="005053AC" w:rsidRPr="006021BC">
        <w:rPr>
          <w:bCs/>
        </w:rPr>
        <w:t>j</w:t>
      </w:r>
      <w:r w:rsidR="00AC6CAC" w:rsidRPr="006021BC">
        <w:rPr>
          <w:bCs/>
        </w:rPr>
        <w:t>aneiro</w:t>
      </w:r>
      <w:r w:rsidR="009B0BD2" w:rsidRPr="006021BC">
        <w:rPr>
          <w:bCs/>
        </w:rPr>
        <w:t xml:space="preserve"> de 202</w:t>
      </w:r>
      <w:r w:rsidR="000C2FC9">
        <w:rPr>
          <w:bCs/>
        </w:rPr>
        <w:t>6</w:t>
      </w:r>
      <w:r w:rsidR="005053AC" w:rsidRPr="006021BC">
        <w:rPr>
          <w:bCs/>
        </w:rPr>
        <w:t>.</w:t>
      </w:r>
    </w:p>
    <w:p w14:paraId="76EEC28C" w14:textId="77777777" w:rsidR="008676E3" w:rsidRPr="006021BC" w:rsidRDefault="008676E3" w:rsidP="00CB3B71">
      <w:pPr>
        <w:widowControl/>
        <w:tabs>
          <w:tab w:val="left" w:pos="0"/>
        </w:tabs>
        <w:suppressAutoHyphens w:val="0"/>
        <w:spacing w:line="360" w:lineRule="auto"/>
        <w:contextualSpacing/>
        <w:jc w:val="center"/>
        <w:rPr>
          <w:rFonts w:eastAsia="Times New Roman"/>
          <w:lang w:val="pt-BR" w:eastAsia="pt-BR"/>
        </w:rPr>
      </w:pPr>
      <w:r w:rsidRPr="006021BC">
        <w:rPr>
          <w:rFonts w:eastAsia="Times New Roman"/>
          <w:noProof/>
          <w:lang w:val="pt-BR" w:eastAsia="pt-BR"/>
        </w:rPr>
        <w:drawing>
          <wp:inline distT="0" distB="0" distL="0" distR="0" wp14:anchorId="58603CF5" wp14:editId="65C3DFD7">
            <wp:extent cx="1396370" cy="800100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19097" cy="813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A5A03" w14:textId="77777777" w:rsidR="005053AC" w:rsidRPr="006021BC" w:rsidRDefault="005053AC" w:rsidP="00CB3B71">
      <w:pPr>
        <w:widowControl/>
        <w:tabs>
          <w:tab w:val="left" w:pos="0"/>
        </w:tabs>
        <w:suppressAutoHyphens w:val="0"/>
        <w:spacing w:line="360" w:lineRule="auto"/>
        <w:contextualSpacing/>
        <w:jc w:val="center"/>
        <w:rPr>
          <w:rFonts w:eastAsia="Times New Roman"/>
          <w:b/>
          <w:lang w:val="pt-BR" w:eastAsia="pt-BR"/>
        </w:rPr>
      </w:pPr>
      <w:r w:rsidRPr="006021BC">
        <w:rPr>
          <w:rFonts w:eastAsia="Times New Roman"/>
          <w:b/>
          <w:lang w:val="pt-BR" w:eastAsia="pt-BR"/>
        </w:rPr>
        <w:t>Byron Virgílio dos Santos Silva,</w:t>
      </w:r>
    </w:p>
    <w:p w14:paraId="624C0752" w14:textId="16337744" w:rsidR="005053AC" w:rsidRPr="006021BC" w:rsidRDefault="005053AC" w:rsidP="00CB3B71">
      <w:pPr>
        <w:widowControl/>
        <w:tabs>
          <w:tab w:val="left" w:pos="0"/>
        </w:tabs>
        <w:suppressAutoHyphens w:val="0"/>
        <w:spacing w:line="360" w:lineRule="auto"/>
        <w:contextualSpacing/>
        <w:jc w:val="center"/>
        <w:rPr>
          <w:rFonts w:eastAsia="Times New Roman"/>
          <w:b/>
          <w:lang w:val="pt-BR" w:eastAsia="pt-BR"/>
        </w:rPr>
      </w:pPr>
      <w:r w:rsidRPr="006021BC">
        <w:rPr>
          <w:rFonts w:eastAsia="Times New Roman"/>
          <w:b/>
          <w:lang w:val="pt-BR" w:eastAsia="pt-BR"/>
        </w:rPr>
        <w:t>Vereador</w:t>
      </w:r>
    </w:p>
    <w:sectPr w:rsidR="005053AC" w:rsidRPr="006021BC" w:rsidSect="006021BC">
      <w:headerReference w:type="default" r:id="rId10"/>
      <w:footerReference w:type="default" r:id="rId11"/>
      <w:pgSz w:w="11906" w:h="16838"/>
      <w:pgMar w:top="1417" w:right="1701" w:bottom="1417" w:left="1701" w:header="426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A5B766" w14:textId="77777777" w:rsidR="003A41B6" w:rsidRDefault="003A41B6">
      <w:r>
        <w:separator/>
      </w:r>
    </w:p>
  </w:endnote>
  <w:endnote w:type="continuationSeparator" w:id="0">
    <w:p w14:paraId="58CAF5F3" w14:textId="77777777" w:rsidR="003A41B6" w:rsidRDefault="003A4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A9BEB" w14:textId="77777777" w:rsidR="00953132" w:rsidRDefault="008605BC">
    <w:pPr>
      <w:pStyle w:val="Rodap"/>
      <w:jc w:val="center"/>
    </w:pPr>
    <w:r>
      <w:t xml:space="preserve">Praça Olímpio Campos, nº 74, Centro </w:t>
    </w:r>
    <w:proofErr w:type="gramStart"/>
    <w:r>
      <w:t>-  Aracaju</w:t>
    </w:r>
    <w:proofErr w:type="gramEnd"/>
    <w:r>
      <w:t xml:space="preserve"> - SE   CEP: 49. 010-040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2AEBA" w14:textId="77777777" w:rsidR="003A41B6" w:rsidRDefault="003A41B6">
      <w:r>
        <w:separator/>
      </w:r>
    </w:p>
  </w:footnote>
  <w:footnote w:type="continuationSeparator" w:id="0">
    <w:p w14:paraId="6B10AF80" w14:textId="77777777" w:rsidR="003A41B6" w:rsidRDefault="003A41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F4871" w14:textId="77777777" w:rsidR="00953132" w:rsidRDefault="008605BC">
    <w:pPr>
      <w:widowControl/>
      <w:suppressAutoHyphens w:val="0"/>
      <w:spacing w:line="360" w:lineRule="auto"/>
      <w:jc w:val="center"/>
      <w:rPr>
        <w:rFonts w:ascii="Arial" w:eastAsia="Arial" w:hAnsi="Arial" w:cs="Arial"/>
        <w:b/>
        <w:lang w:val="pt-BR" w:eastAsia="pt-BR"/>
      </w:rPr>
    </w:pPr>
    <w:r>
      <w:rPr>
        <w:noProof/>
        <w:lang w:val="pt-BR" w:eastAsia="pt-BR"/>
      </w:rPr>
      <mc:AlternateContent>
        <mc:Choice Requires="wps">
          <w:drawing>
            <wp:anchor distT="0" distB="0" distL="635" distR="0" simplePos="0" relativeHeight="251659264" behindDoc="1" locked="0" layoutInCell="0" allowOverlap="1" wp14:anchorId="5ECF7E9C" wp14:editId="593913EB">
              <wp:simplePos x="0" y="0"/>
              <wp:positionH relativeFrom="column">
                <wp:posOffset>635</wp:posOffset>
              </wp:positionH>
              <wp:positionV relativeFrom="paragraph">
                <wp:posOffset>635</wp:posOffset>
              </wp:positionV>
              <wp:extent cx="635000" cy="635000"/>
              <wp:effectExtent l="635" t="0" r="0" b="0"/>
              <wp:wrapNone/>
              <wp:docPr id="3" name="_x0000_tole_rId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5040" cy="6350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77BCFC4D" id="_x0000_tole_rId1" o:spid="_x0000_s1026" style="position:absolute;margin-left:.05pt;margin-top:.05pt;width:50pt;height:50pt;z-index:-251657216;visibility:visible;mso-wrap-style:square;mso-wrap-distance-left:.05pt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" o:allowincell="f" filled="f" stroked="f" strokeweight="0"/>
          </w:pict>
        </mc:Fallback>
      </mc:AlternateContent>
    </w:r>
    <w:r w:rsidR="00B76C5E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DBDF1C3" wp14:editId="7AF0CC68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AutoShape 2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19361AF" id="AutoShape 2" o:spid="_x0000_s1026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" filled="f" stroked="f">
              <o:lock v:ext="edit" aspectratio="t" selection="t"/>
            </v:rect>
          </w:pict>
        </mc:Fallback>
      </mc:AlternateContent>
    </w:r>
    <w:r>
      <w:object w:dxaOrig="1499" w:dyaOrig="1185" w14:anchorId="02DEBA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59.4pt">
          <v:imagedata r:id="rId1" o:title=""/>
        </v:shape>
        <o:OLEObject Type="Embed" ProgID="PBrush" ShapeID="_x0000_i1025" DrawAspect="Content" ObjectID="_1831208708" r:id="rId2"/>
      </w:object>
    </w:r>
  </w:p>
  <w:p w14:paraId="529AE68D" w14:textId="77777777" w:rsidR="00953132" w:rsidRPr="00CB3B71" w:rsidRDefault="008605BC">
    <w:pPr>
      <w:widowControl/>
      <w:suppressAutoHyphens w:val="0"/>
      <w:spacing w:line="276" w:lineRule="auto"/>
      <w:jc w:val="center"/>
      <w:rPr>
        <w:rFonts w:ascii="Arial" w:eastAsia="Arial" w:hAnsi="Arial" w:cs="Arial"/>
        <w:b/>
        <w:sz w:val="20"/>
        <w:szCs w:val="20"/>
        <w:lang w:val="pt-BR" w:eastAsia="pt-BR"/>
      </w:rPr>
    </w:pPr>
    <w:r w:rsidRPr="00CB3B71">
      <w:rPr>
        <w:rFonts w:ascii="Arial" w:eastAsia="Arial" w:hAnsi="Arial" w:cs="Arial"/>
        <w:b/>
        <w:sz w:val="20"/>
        <w:szCs w:val="20"/>
        <w:lang w:val="pt-BR" w:eastAsia="pt-BR"/>
      </w:rPr>
      <w:t>ESTADO DE SERGIPE</w:t>
    </w:r>
  </w:p>
  <w:p w14:paraId="1B8B7E59" w14:textId="77777777" w:rsidR="00953132" w:rsidRPr="00CB3B71" w:rsidRDefault="008605BC">
    <w:pPr>
      <w:widowControl/>
      <w:suppressAutoHyphens w:val="0"/>
      <w:spacing w:line="276" w:lineRule="auto"/>
      <w:jc w:val="center"/>
      <w:rPr>
        <w:rFonts w:ascii="Arial" w:eastAsia="Arial" w:hAnsi="Arial" w:cs="Arial"/>
        <w:b/>
        <w:sz w:val="20"/>
        <w:szCs w:val="20"/>
        <w:lang w:val="pt-BR" w:eastAsia="pt-BR"/>
      </w:rPr>
    </w:pPr>
    <w:r w:rsidRPr="00CB3B71">
      <w:rPr>
        <w:rFonts w:ascii="Arial" w:eastAsia="Arial" w:hAnsi="Arial" w:cs="Arial"/>
        <w:b/>
        <w:sz w:val="20"/>
        <w:szCs w:val="20"/>
        <w:lang w:val="pt-BR" w:eastAsia="pt-BR"/>
      </w:rPr>
      <w:t>CÂMARA MUNICIPAL DE ARACAJU</w:t>
    </w:r>
  </w:p>
  <w:p w14:paraId="517AEEFA" w14:textId="77777777" w:rsidR="00953132" w:rsidRPr="00CB3B71" w:rsidRDefault="00953132">
    <w:pPr>
      <w:pStyle w:val="Cabealh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3E6179"/>
    <w:multiLevelType w:val="multilevel"/>
    <w:tmpl w:val="263E6179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1584" w:hanging="1584"/>
      </w:pPr>
    </w:lvl>
  </w:abstractNum>
  <w:num w:numId="1" w16cid:durableId="76874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125"/>
    <w:rsid w:val="000872B9"/>
    <w:rsid w:val="000C2FC9"/>
    <w:rsid w:val="00117410"/>
    <w:rsid w:val="001303B0"/>
    <w:rsid w:val="00207C42"/>
    <w:rsid w:val="00307BF0"/>
    <w:rsid w:val="003A41B6"/>
    <w:rsid w:val="004017EE"/>
    <w:rsid w:val="00481D31"/>
    <w:rsid w:val="004D17C4"/>
    <w:rsid w:val="005053AC"/>
    <w:rsid w:val="005428F8"/>
    <w:rsid w:val="00590D52"/>
    <w:rsid w:val="005A29CD"/>
    <w:rsid w:val="005C3D14"/>
    <w:rsid w:val="006021BC"/>
    <w:rsid w:val="0060306F"/>
    <w:rsid w:val="0065274E"/>
    <w:rsid w:val="006E7920"/>
    <w:rsid w:val="00722FFB"/>
    <w:rsid w:val="007B644D"/>
    <w:rsid w:val="007D02F2"/>
    <w:rsid w:val="007D66EB"/>
    <w:rsid w:val="007E7125"/>
    <w:rsid w:val="007F7B1D"/>
    <w:rsid w:val="0082179D"/>
    <w:rsid w:val="008323E4"/>
    <w:rsid w:val="008605BC"/>
    <w:rsid w:val="00860CAF"/>
    <w:rsid w:val="00862A0D"/>
    <w:rsid w:val="008676E3"/>
    <w:rsid w:val="008E11E5"/>
    <w:rsid w:val="008E71D9"/>
    <w:rsid w:val="00953132"/>
    <w:rsid w:val="00965182"/>
    <w:rsid w:val="009A567F"/>
    <w:rsid w:val="009B0BD2"/>
    <w:rsid w:val="00AC6CAC"/>
    <w:rsid w:val="00B0203B"/>
    <w:rsid w:val="00B55D08"/>
    <w:rsid w:val="00B72DB6"/>
    <w:rsid w:val="00B76C5E"/>
    <w:rsid w:val="00B96A77"/>
    <w:rsid w:val="00BE27EF"/>
    <w:rsid w:val="00C0279A"/>
    <w:rsid w:val="00CB3B71"/>
    <w:rsid w:val="00DB4B58"/>
    <w:rsid w:val="00E65502"/>
    <w:rsid w:val="00F349B3"/>
    <w:rsid w:val="66914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0432ED"/>
  <w15:docId w15:val="{63721C09-DB06-490F-9879-9CA7C98F4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/>
    <w:lsdException w:name="footer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920"/>
    <w:pPr>
      <w:widowControl w:val="0"/>
      <w:suppressAutoHyphens/>
    </w:pPr>
    <w:rPr>
      <w:rFonts w:ascii="Times New Roman" w:eastAsia="Arial Unicode MS" w:hAnsi="Times New Roman"/>
      <w:sz w:val="24"/>
      <w:szCs w:val="24"/>
      <w:lang w:val="en-US" w:eastAsia="zh-CN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widowControl/>
      <w:suppressAutoHyphens w:val="0"/>
      <w:spacing w:before="480" w:line="276" w:lineRule="auto"/>
      <w:outlineLvl w:val="0"/>
    </w:pPr>
    <w:rPr>
      <w:rFonts w:ascii="Cambria" w:eastAsia="Times New Roman" w:hAnsi="Cambria"/>
      <w:b/>
      <w:bCs/>
      <w:color w:val="365F91"/>
      <w:sz w:val="28"/>
      <w:szCs w:val="28"/>
      <w:lang w:val="pt-BR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C6CA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character" w:styleId="Hyperlink">
    <w:name w:val="Hyperlink"/>
    <w:uiPriority w:val="99"/>
    <w:semiHidden/>
    <w:unhideWhenUsed/>
    <w:rPr>
      <w:color w:val="0000FF"/>
      <w:u w:val="single"/>
    </w:rPr>
  </w:style>
  <w:style w:type="paragraph" w:styleId="Lista">
    <w:name w:val="List"/>
    <w:basedOn w:val="Corpodetexto"/>
    <w:rPr>
      <w:rFonts w:cs="Lucida Sans"/>
    </w:rPr>
  </w:style>
  <w:style w:type="paragraph" w:styleId="Corpodetexto">
    <w:name w:val="Body Text"/>
    <w:basedOn w:val="Normal"/>
    <w:link w:val="CorpodetextoChar"/>
    <w:uiPriority w:val="99"/>
    <w:unhideWhenUsed/>
    <w:pPr>
      <w:spacing w:after="120"/>
    </w:p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semiHidden/>
    <w:qFormat/>
    <w:pPr>
      <w:widowControl/>
      <w:suppressAutoHyphens w:val="0"/>
      <w:ind w:left="5529"/>
      <w:jc w:val="both"/>
    </w:pPr>
    <w:rPr>
      <w:rFonts w:ascii="Arial" w:eastAsia="Times New Roman" w:hAnsi="Arial" w:cs="Arial"/>
      <w:b/>
      <w:szCs w:val="20"/>
      <w:vertAlign w:val="subscript"/>
      <w:lang w:val="pt-BR" w:eastAsia="pt-BR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NormalWeb">
    <w:name w:val="Normal (Web)"/>
    <w:basedOn w:val="Normal"/>
    <w:uiPriority w:val="99"/>
    <w:unhideWhenUsed/>
    <w:qFormat/>
    <w:pPr>
      <w:widowControl/>
      <w:suppressAutoHyphens w:val="0"/>
      <w:spacing w:beforeAutospacing="1" w:afterAutospacing="1"/>
    </w:pPr>
    <w:rPr>
      <w:rFonts w:eastAsia="Times New Roman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pPr>
      <w:widowControl/>
      <w:tabs>
        <w:tab w:val="center" w:pos="4252"/>
        <w:tab w:val="right" w:pos="8504"/>
      </w:tabs>
      <w:suppressAutoHyphens w:val="0"/>
    </w:pPr>
    <w:rPr>
      <w:rFonts w:ascii="Calibri" w:eastAsia="Calibri" w:hAnsi="Calibri"/>
      <w:sz w:val="22"/>
      <w:szCs w:val="22"/>
      <w:lang w:val="pt-BR"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</w:rPr>
  </w:style>
  <w:style w:type="paragraph" w:styleId="Rodap">
    <w:name w:val="footer"/>
    <w:basedOn w:val="Normal"/>
    <w:link w:val="RodapChar"/>
    <w:uiPriority w:val="99"/>
    <w:unhideWhenUsed/>
    <w:pPr>
      <w:widowControl/>
      <w:tabs>
        <w:tab w:val="center" w:pos="4252"/>
        <w:tab w:val="right" w:pos="8504"/>
      </w:tabs>
      <w:suppressAutoHyphens w:val="0"/>
    </w:pPr>
    <w:rPr>
      <w:rFonts w:ascii="Calibri" w:eastAsia="Calibri" w:hAnsi="Calibri"/>
      <w:sz w:val="22"/>
      <w:szCs w:val="22"/>
      <w:lang w:val="pt-BR" w:eastAsia="en-U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widowControl/>
      <w:suppressAutoHyphens w:val="0"/>
    </w:pPr>
    <w:rPr>
      <w:rFonts w:ascii="Tahoma" w:eastAsia="Calibri" w:hAnsi="Tahoma" w:cs="Tahoma"/>
      <w:sz w:val="16"/>
      <w:szCs w:val="16"/>
      <w:lang w:val="pt-BR" w:eastAsia="en-US"/>
    </w:rPr>
  </w:style>
  <w:style w:type="character" w:customStyle="1" w:styleId="Recuodecorpodetexto2Char">
    <w:name w:val="Recuo de corpo de texto 2 Char"/>
    <w:link w:val="Recuodecorpodetexto2"/>
    <w:semiHidden/>
    <w:qFormat/>
    <w:rPr>
      <w:rFonts w:ascii="Arial" w:eastAsia="Times New Roman" w:hAnsi="Arial" w:cs="Arial"/>
      <w:b/>
      <w:sz w:val="24"/>
      <w:szCs w:val="20"/>
      <w:vertAlign w:val="subscript"/>
      <w:lang w:eastAsia="pt-BR"/>
    </w:rPr>
  </w:style>
  <w:style w:type="character" w:customStyle="1" w:styleId="CabealhoChar">
    <w:name w:val="Cabeçalho Char"/>
    <w:link w:val="Cabealho"/>
    <w:uiPriority w:val="99"/>
    <w:qFormat/>
    <w:rPr>
      <w:rFonts w:ascii="Calibri" w:eastAsia="Calibri" w:hAnsi="Calibri" w:cs="Times New Roman"/>
    </w:rPr>
  </w:style>
  <w:style w:type="character" w:customStyle="1" w:styleId="RodapChar">
    <w:name w:val="Rodapé Char"/>
    <w:link w:val="Rodap"/>
    <w:uiPriority w:val="99"/>
    <w:qFormat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qFormat/>
  </w:style>
  <w:style w:type="character" w:customStyle="1" w:styleId="Ttulo1Char">
    <w:name w:val="Título 1 Char"/>
    <w:link w:val="Ttulo1"/>
    <w:uiPriority w:val="9"/>
    <w:qFormat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eastAsia="Calibri" w:hAnsi="Tahoma" w:cs="Tahoma"/>
      <w:sz w:val="16"/>
      <w:szCs w:val="16"/>
    </w:rPr>
  </w:style>
  <w:style w:type="character" w:customStyle="1" w:styleId="CorpodetextoChar">
    <w:name w:val="Corpo de texto Char"/>
    <w:link w:val="Corpodetexto"/>
    <w:uiPriority w:val="99"/>
    <w:qFormat/>
    <w:rPr>
      <w:rFonts w:ascii="Times New Roman" w:eastAsia="Arial Unicode MS" w:hAnsi="Times New Roman"/>
      <w:sz w:val="24"/>
      <w:szCs w:val="24"/>
      <w:lang w:val="en-US"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rFonts w:ascii="Times New Roman" w:eastAsia="Arial Unicode MS" w:hAnsi="Times New Roman"/>
      <w:lang w:val="en-US" w:eastAsia="zh-CN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Times New Roman" w:eastAsia="Arial Unicode MS" w:hAnsi="Times New Roman"/>
      <w:b/>
      <w:bCs/>
      <w:lang w:val="en-US" w:eastAsia="zh-CN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customStyle="1" w:styleId="Cabealho1">
    <w:name w:val="Cabeçalho1"/>
    <w:basedOn w:val="Normal"/>
    <w:qFormat/>
    <w:pPr>
      <w:widowControl/>
      <w:tabs>
        <w:tab w:val="center" w:pos="4419"/>
        <w:tab w:val="right" w:pos="8838"/>
      </w:tabs>
      <w:textAlignment w:val="baseline"/>
    </w:pPr>
    <w:rPr>
      <w:rFonts w:eastAsia="Times New Roman"/>
      <w:kern w:val="2"/>
      <w:sz w:val="20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pt-BR" w:eastAsia="en-US"/>
    </w:rPr>
  </w:style>
  <w:style w:type="paragraph" w:styleId="SemEspaamento">
    <w:name w:val="No Spacing"/>
    <w:uiPriority w:val="1"/>
    <w:qFormat/>
    <w:pPr>
      <w:suppressAutoHyphens/>
    </w:pPr>
    <w:rPr>
      <w:sz w:val="22"/>
      <w:szCs w:val="22"/>
      <w:lang w:eastAsia="en-US"/>
    </w:rPr>
  </w:style>
  <w:style w:type="character" w:styleId="Forte">
    <w:name w:val="Strong"/>
    <w:basedOn w:val="Fontepargpadro"/>
    <w:uiPriority w:val="22"/>
    <w:qFormat/>
    <w:rsid w:val="006E7920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semiHidden/>
    <w:rsid w:val="00AC6CA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 w:eastAsia="zh-CN"/>
    </w:rPr>
  </w:style>
  <w:style w:type="character" w:customStyle="1" w:styleId="min-w-0">
    <w:name w:val="min-w-0"/>
    <w:basedOn w:val="Fontepargpadro"/>
    <w:rsid w:val="001174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7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0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35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803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58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182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0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56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72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77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544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933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3664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1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  <customShpInfo spid="_x0000_s2050"/>
  </customShpExts>
</s:customData>
</file>

<file path=customXml/itemProps1.xml><?xml version="1.0" encoding="utf-8"?>
<ds:datastoreItem xmlns:ds="http://schemas.openxmlformats.org/officeDocument/2006/customXml" ds:itemID="{192CB3EA-3B9E-44F6-BCF1-E2CCEFCBE5B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705</Words>
  <Characters>3810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Magno Lima Santos Fontes Correia</dc:creator>
  <cp:lastModifiedBy>salvelinamoraesdossantos@gmail.com</cp:lastModifiedBy>
  <cp:revision>2</cp:revision>
  <cp:lastPrinted>2023-11-29T14:21:00Z</cp:lastPrinted>
  <dcterms:created xsi:type="dcterms:W3CDTF">2026-01-29T19:18:00Z</dcterms:created>
  <dcterms:modified xsi:type="dcterms:W3CDTF">2026-01-29T19:18:00Z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1046-12.2.0.13306</vt:lpwstr>
  </property>
  <property fmtid="{D5CDD505-2E9C-101B-9397-08002B2CF9AE}" pid="3" name="ICV">
    <vt:lpwstr>3B2F71950F2F4DB8BFC0CD212DF154DD_13</vt:lpwstr>
  </property>
</Properties>
</file>