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4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a mudança do local de funcionamento da Emef Olga Benário, devido reforma</w:t>
      </w:r>
    </w:p>
    <w:p w:rsidR="00000000" w:rsidDel="00000000" w:rsidP="00000000" w:rsidRDefault="00000000" w:rsidRPr="00000000" w14:paraId="0000000C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Considerando que os alunos matriculados nesta unidade precisam se deslocar via transporte escolar para o local atual.</w:t>
      </w:r>
    </w:p>
    <w:p w:rsidR="00000000" w:rsidDel="00000000" w:rsidP="00000000" w:rsidRDefault="00000000" w:rsidRPr="00000000" w14:paraId="0000000D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que seja solicitado a Secretaria Municipal de Educação, a tomada de providências para instalação de um abrigo para que os alunos que necessitem esperar o transporte escolar, não continuem expostos ao sol intenso e desabrigados durante o período chuvoso.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de abril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5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GsXSjLIv8pdjQcS2yBpFs0paw==">CgMxLjA4AHIhMTh4UGxnLXBjZU1GUlBxR0FieFRUT1EtYVh3b3JyVVhY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