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Nº _____/202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7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4248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INSTITUI, NO CALENDÁRIO OFICIAL DE EVENTOS DO MUNICÍPIO DE ARACAJU, DIA DE INCENTIVO AO SKATE E DÁ OUTRAS PROVIDÊNCIAS.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4248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 Prefeito do Município de Aracaju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Faz saber que a Câmara de Vereadores de Aracaju aprovou, e ele sanciona a seguinte 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Fica instituída, no Calendário Oficial de Eventos do Município de Aracaju,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Dia de Incentivo ao Skate, que será celebrado anualmente no dia 21 de junho.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0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Dia de Incentivo ao Skate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terá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como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0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difundir o uso do skate, tanto na forma de exercício físico, quanto como meio de transporte;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promover a formação e capacitação de novos skatistas estabelecendo parcerias com escolas e professores especializados para oferecer atividades de iniciação ao skate, proporcionando acesso gratuito ou subsidiado a aulas e treinamentos para crianças e jovens interessados na prática do esporte;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criar oportunidades de desenvolvimento pessoal e profissional oferecendo espaços para o desenvolvimento de habilidades técnicas e artísticas relacionadas ao skate, incentivando a formação de novos talentos e profissionais na área; 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promover a conscientização da importância da prática de esportes como instrumentos de qualidade de vida;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- desenvolver o mútuo respeito entre skatistas, motoristas e pedestres.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- preservar e criar novos espaços para a prática do skate, investindo na manutenção e criação de áreas adequadas para a prática do skate, garantindo espaços seguros e adequados para os skatistas da comunidade.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0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 Poder Executivo Municipal,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meio da Secretaria Municipal da Juventude e do Esporte (Sejesp), será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responsável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“Dia de Incentivo ao Skate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", estabelecendo as atividades e ações a serem desenvolvidas no evento.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Poder Público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convidará instituições, entidades e membros da sociedade civil para participar da organização e realização do evento que trata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0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despesas decorrentes da execução desta Lei correrão por conta das dotações orçamentárias próprias, suplementadas, se necessário.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0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Lei entrará em vigor na data de sua publicação.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Palácio Graccho Cardoso, Aracaju,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096328" cy="56623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6328" cy="566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0" w:before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Breno Garibalde,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Vereador </w:t>
      </w:r>
    </w:p>
    <w:p w:rsidR="00000000" w:rsidDel="00000000" w:rsidP="00000000" w:rsidRDefault="00000000" w:rsidRPr="00000000" w14:paraId="00000019">
      <w:pPr>
        <w:spacing w:after="0" w:before="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275.59055118110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projeto de lei institui, no Calendário Oficial de Eventos do Município de Aracaju, o Dia de Incentivo ao Skate e dá outras providências.</w:t>
      </w:r>
    </w:p>
    <w:p w:rsidR="00000000" w:rsidDel="00000000" w:rsidP="00000000" w:rsidRDefault="00000000" w:rsidRPr="00000000" w14:paraId="0000001F">
      <w:pPr>
        <w:spacing w:line="360" w:lineRule="auto"/>
        <w:ind w:firstLine="1275.59055118110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esporte surgiu nos Estados Unidos, trazendo uma forte influência do surf, e chegou ao Brasil na década de 1960. A prática foi difundida, provavelmente, por turistas brasileiros que passavam temporadas no exterior ou pelos filhos de norte-americanos que visitavam o Brasil. Nessa época o skate tinha outro nome, era o "Surfinho" e não tinha peças próprias. Eles eram feitos de partes de patins — com rodas de borracha ou ferro e, esses, eram acoplados em uma tábua de madeira, nada parecida com os Shapes modernos da atualidade. Nessa década a nova prática estampava as revistas norte-americanas. O impacto do Skate no Brasil aconteceu mesmo em 1970, em que haviam até ruas famosas pela concentração de inúmeros skatistas.</w:t>
      </w:r>
    </w:p>
    <w:p w:rsidR="00000000" w:rsidDel="00000000" w:rsidP="00000000" w:rsidRDefault="00000000" w:rsidRPr="00000000" w14:paraId="00000020">
      <w:pPr>
        <w:spacing w:line="360" w:lineRule="auto"/>
        <w:ind w:firstLine="1275.59055118110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Ultimamente, estima-se que existam cerca de 8,5 milhões de brasileiros que praticam o esporte, a modalidade cresceu após a pandemia e recebeu uma ampla divulgação por meio da Olimpíada de Tóquio — com a medalhista de 13 anos, Rayssa Leal.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também é responsável por uma grande movimentação na economia. De acordo com um levantamento realizado pela Sports Good Intelligence (SGI Europe) em parceria com a Adventure Sports Fair (ASF) e a promotora alemã de eventos esportivos ISPO, o esporte movimenta cerca de 1 bilhão de reais ao ano em acessórios e roupas. A venda de calçados ligados ao esporte é responsável pela movimentação de mais de 40 bilhões de reais no Brasil, afirma o Instituto Brasileiro de Opinião Pública e Estatística (IBOPE).</w:t>
      </w:r>
    </w:p>
    <w:p w:rsidR="00000000" w:rsidDel="00000000" w:rsidP="00000000" w:rsidRDefault="00000000" w:rsidRPr="00000000" w14:paraId="00000021">
      <w:pPr>
        <w:spacing w:line="360" w:lineRule="auto"/>
        <w:ind w:firstLine="1275.59055118110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Importante destacar ainda que esse projeto está em consonância com  o disposto no artigo 30 da Constituição Federal de 1988 no que diz respeito à autonomia e à competência legislativa do Município sobre assuntos de interesse local. Nesse sentido, a instituição de datas a serem celebradas no âmbito municipal é assunto de interesse local, verificando-se que a proposta legislativa encontra-se ao abrigo do comando constitucional. Fora isso, essa propositura segue a mesma padronização de leis já aprovadas por esta Casa quanto à destinação ao Poder Executivo da função de regulamentar a forma que se dará a aplicação da redação legal. Nesse sentido, pode-se citar tanto a lei nº 5.315, de 11 de agosto de 2020, de autoria do Vereador Fábio Meireles, quanto as de nº 5.464, de 26 abril de 2022 e a nº 5.488, de 27 de junho de 2022, de autoria da Vereadora Emília Corrêa e do Vereador Eduardo Lima, respectivamente. Além disso, outros Projetos com objetivos semelhantes continuam em tramitação nesta Casa, como o 68/2023, de autoria do Vereador Prof. Bittencourt, o 84/2023, de autoria do Vereador Joaquim da Janelinha e 108/2023, de autoria do Vereador Sgt. Byron Estrelas do Mar. </w:t>
      </w:r>
    </w:p>
    <w:p w:rsidR="00000000" w:rsidDel="00000000" w:rsidP="00000000" w:rsidRDefault="00000000" w:rsidRPr="00000000" w14:paraId="00000022">
      <w:pPr>
        <w:spacing w:after="0" w:before="0" w:line="360" w:lineRule="auto"/>
        <w:ind w:firstLine="1275.5905511811022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Por todo exposto, conto com a colaboração dos Nobres Pares para a rápida aprovação deste Projeto de Lei e que, após a devida tramitação, seja integralmente aprovado pelo Plenário da Câmara.</w:t>
      </w:r>
    </w:p>
    <w:p w:rsidR="00000000" w:rsidDel="00000000" w:rsidP="00000000" w:rsidRDefault="00000000" w:rsidRPr="00000000" w14:paraId="00000023">
      <w:pPr>
        <w:spacing w:after="0" w:before="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Palácio Graccho Cardoso, Aracaju,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241920</wp:posOffset>
            </wp:positionV>
            <wp:extent cx="1096328" cy="56623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6328" cy="566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Breno Garibalde,</w:t>
      </w:r>
    </w:p>
    <w:p w:rsidR="00000000" w:rsidDel="00000000" w:rsidP="00000000" w:rsidRDefault="00000000" w:rsidRPr="00000000" w14:paraId="0000002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Vereador</w:t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40" w:w="11907" w:orient="portrait"/>
      <w:pgMar w:bottom="1418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Arial (W1)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 (W1)" w:cs="Arial (W1)" w:eastAsia="Arial (W1)" w:hAnsi="Arial (W1)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 (W1)" w:cs="Arial (W1)" w:eastAsia="Arial (W1)" w:hAnsi="Arial (W1)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 (W1)" w:cs="Arial (W1)" w:eastAsia="Arial (W1)" w:hAnsi="Arial (W1)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 (W1)" w:cs="Arial (W1)" w:eastAsia="Arial (W1)" w:hAnsi="Arial (W1)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2246630</wp:posOffset>
          </wp:positionH>
          <wp:positionV relativeFrom="paragraph">
            <wp:posOffset>-175892</wp:posOffset>
          </wp:positionV>
          <wp:extent cx="781050" cy="78105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 (W1)" w:cs="Arial (W1)" w:eastAsia="Arial (W1)" w:hAnsi="Arial (W1)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MUNICÍPIO DE ARACAJU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ARACAJU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 (W1)" w:cs="Arial (W1)" w:eastAsia="Arial (W1)" w:hAnsi="Arial (W1)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(W1)" w:cs="Arial (W1)" w:eastAsia="Arial (W1)" w:hAnsi="Arial (W1)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(W1)" w:hAnsi="Arial (W1)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clear" w:pos="360"/>
        <w:tab w:val="num" w:leader="none" w:pos="108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(W1)" w:hAnsi="Arial (W1)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tabs>
        <w:tab w:val="clear" w:pos="360"/>
        <w:tab w:val="num" w:leader="none" w:pos="1800"/>
      </w:tabs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tabs>
        <w:tab w:val="clear" w:pos="360"/>
        <w:tab w:val="num" w:leader="none" w:pos="720"/>
      </w:tabs>
      <w:suppressAutoHyphens w:val="1"/>
      <w:spacing w:after="60" w:before="240" w:line="1" w:lineRule="atLeast"/>
      <w:ind w:left="720" w:leftChars="-1" w:rightChars="0" w:hanging="432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tabs>
        <w:tab w:val="clear" w:pos="360"/>
        <w:tab w:val="num" w:leader="none" w:pos="864"/>
      </w:tabs>
      <w:suppressAutoHyphens w:val="1"/>
      <w:spacing w:after="60" w:before="240" w:line="1" w:lineRule="atLeast"/>
      <w:ind w:left="864" w:leftChars="-1" w:rightChars="0" w:hanging="144" w:firstLineChars="-1"/>
      <w:textDirection w:val="btLr"/>
      <w:textAlignment w:val="top"/>
      <w:outlineLvl w:val="3"/>
    </w:pPr>
    <w:rPr>
      <w:rFonts w:ascii="Arial (W1)" w:hAnsi="Arial (W1)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numPr>
        <w:ilvl w:val="4"/>
        <w:numId w:val="1"/>
      </w:numPr>
      <w:tabs>
        <w:tab w:val="clear" w:pos="360"/>
        <w:tab w:val="num" w:leader="none" w:pos="1008"/>
      </w:tabs>
      <w:suppressAutoHyphens w:val="1"/>
      <w:spacing w:after="60" w:before="240" w:line="1" w:lineRule="atLeast"/>
      <w:ind w:left="1008" w:leftChars="-1" w:rightChars="0" w:hanging="432" w:firstLineChars="-1"/>
      <w:textDirection w:val="btLr"/>
      <w:textAlignment w:val="top"/>
      <w:outlineLvl w:val="4"/>
    </w:pPr>
    <w:rPr>
      <w:rFonts w:ascii="Arial (W1)" w:hAnsi="Arial (W1)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numPr>
        <w:ilvl w:val="5"/>
        <w:numId w:val="1"/>
      </w:numPr>
      <w:tabs>
        <w:tab w:val="clear" w:pos="360"/>
        <w:tab w:val="num" w:leader="none" w:pos="1152"/>
      </w:tabs>
      <w:suppressAutoHyphens w:val="1"/>
      <w:spacing w:after="60" w:before="240" w:line="1" w:lineRule="atLeast"/>
      <w:ind w:left="1152" w:leftChars="-1" w:rightChars="0" w:hanging="432" w:firstLineChars="-1"/>
      <w:textDirection w:val="btLr"/>
      <w:textAlignment w:val="top"/>
      <w:outlineLvl w:val="5"/>
    </w:pPr>
    <w:rPr>
      <w:rFonts w:ascii="Arial (W1)" w:hAnsi="Arial (W1)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tabs>
        <w:tab w:val="clear" w:pos="360"/>
        <w:tab w:val="num" w:leader="none" w:pos="1296"/>
      </w:tabs>
      <w:suppressAutoHyphens w:val="1"/>
      <w:spacing w:after="60" w:before="240" w:line="1" w:lineRule="atLeast"/>
      <w:ind w:left="1296" w:leftChars="-1" w:rightChars="0" w:hanging="288" w:firstLineChars="-1"/>
      <w:textDirection w:val="btLr"/>
      <w:textAlignment w:val="top"/>
      <w:outlineLvl w:val="6"/>
    </w:pPr>
    <w:rPr>
      <w:rFonts w:ascii="Arial (W1)" w:hAnsi="Arial (W1)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numPr>
        <w:ilvl w:val="7"/>
        <w:numId w:val="1"/>
      </w:numPr>
      <w:tabs>
        <w:tab w:val="clear" w:pos="360"/>
        <w:tab w:val="num" w:leader="none" w:pos="1440"/>
      </w:tabs>
      <w:suppressAutoHyphens w:val="1"/>
      <w:spacing w:after="60" w:before="240" w:line="1" w:lineRule="atLeast"/>
      <w:ind w:left="1440" w:leftChars="-1" w:rightChars="0" w:hanging="432" w:firstLineChars="-1"/>
      <w:textDirection w:val="btLr"/>
      <w:textAlignment w:val="top"/>
      <w:outlineLvl w:val="7"/>
    </w:pPr>
    <w:rPr>
      <w:rFonts w:ascii="Arial (W1)" w:hAnsi="Arial (W1)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numPr>
        <w:ilvl w:val="8"/>
        <w:numId w:val="1"/>
      </w:numPr>
      <w:tabs>
        <w:tab w:val="clear" w:pos="360"/>
        <w:tab w:val="num" w:leader="none" w:pos="1584"/>
      </w:tabs>
      <w:suppressAutoHyphens w:val="1"/>
      <w:spacing w:after="60" w:before="240" w:line="1" w:lineRule="atLeast"/>
      <w:ind w:left="1584" w:leftChars="-1" w:rightChars="0" w:hanging="144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(W1)" w:hAnsi="Arial (W1)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(W1)" w:hAnsi="Arial (W1)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4248" w:leftChars="-1" w:rightChars="0" w:firstLineChars="-1"/>
      <w:textDirection w:val="btLr"/>
      <w:textAlignment w:val="top"/>
      <w:outlineLvl w:val="0"/>
    </w:pPr>
    <w:rPr>
      <w:rFonts w:ascii="Arial (W1)" w:hAnsi="Arial (W1)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 (W1)" w:hAnsi="Arial (W1)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 (W1)" w:hAnsi="Arial (W1)"/>
      <w:w w:val="100"/>
      <w:position w:val="-1"/>
      <w:effect w:val="none"/>
      <w:vertAlign w:val="baseline"/>
      <w:cs w:val="0"/>
      <w:em w:val="none"/>
      <w:lang/>
    </w:rPr>
  </w:style>
  <w:style w:type="character" w:styleId="st1">
    <w:name w:val="st1"/>
    <w:basedOn w:val="Fonteparág.padrão"/>
    <w:next w:val="s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abel">
    <w:name w:val="label"/>
    <w:next w:val="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UcjAqHaARzRyPaBbx0rtiocNw==">CgMxLjA4AHIhMXAxUlZkUU9xSDZiUlNuYjltOU1aNlFzeGJIZFFnNkc5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2021-10-19T16:47:00Z</dcterms:created>
  <dc:creator>DDO</dc:creator>
</cp:coreProperties>
</file>