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Projeto de Lei nº    ________/2024</w:t>
      </w: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Autoria: Eduardo Lima                                               </w:t>
      </w:r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</w:t>
      </w:r>
    </w:p>
    <w:p>
      <w:pPr>
        <w:ind w:left="60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Dispõe sobre a o</w:t>
      </w:r>
      <w:bookmarkStart w:id="3" w:name="_GoBack"/>
      <w:r>
        <w:rPr>
          <w:rFonts w:ascii="Times New Roman" w:hAnsi="Times New Roman" w:eastAsia="Times New Roman" w:cs="Times New Roman"/>
          <w:sz w:val="24"/>
          <w:szCs w:val="24"/>
        </w:rPr>
        <w:t xml:space="preserve">brigatoriedade da realização de sessão de cinema adaptada 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/>
        </w:rPr>
        <w:t xml:space="preserve">para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/>
        </w:rPr>
        <w:t>s pessoas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com Transtorno do Espectro Autista (TEA)</w:t>
      </w:r>
      <w:bookmarkEnd w:id="3"/>
      <w:r>
        <w:rPr>
          <w:rFonts w:ascii="Times New Roman" w:hAnsi="Times New Roman" w:eastAsia="Times New Roman" w:cs="Times New Roman"/>
          <w:sz w:val="24"/>
          <w:szCs w:val="24"/>
        </w:rPr>
        <w:t xml:space="preserve"> e suas famílias no Município de Aracaju e dá outras providências.</w:t>
      </w:r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360" w:lineRule="auto"/>
        <w:ind w:left="0" w:leftChars="0" w:firstLine="600" w:firstLineChars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O PREFEITO DO MUNICÍPIO DE ARACAJU:</w:t>
      </w:r>
    </w:p>
    <w:p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line="360" w:lineRule="auto"/>
        <w:ind w:left="0" w:leftChars="0" w:firstLine="600" w:firstLineChars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Faço saber que a Câmara de Vereadores aprovou, e eu sanciono a seguinte Lei:</w:t>
      </w:r>
    </w:p>
    <w:p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360" w:lineRule="auto"/>
        <w:ind w:left="0" w:leftChars="0" w:firstLine="600" w:firstLineChars="25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Art. 1° - Ficam as salas de cinema situadas no Município de Aracaju obrigadas a reservar, no mínimo, uma sessão especial mensal, a ser denominada “Sessão Azul”, destinada a pessoas com Transtorno do Espectro Autista (TEA) e suas famílias.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§1º Durante as sessões, as luzes deverão estar levemente acesas, o volume de som será reduzido, não será exibido trailer </w:t>
      </w:r>
      <w:r>
        <w:rPr>
          <w:rFonts w:ascii="Times New Roman" w:hAnsi="Times New Roman" w:eastAsia="Times New Roman"/>
          <w:sz w:val="24"/>
          <w:szCs w:val="24"/>
        </w:rPr>
        <w:t>no início do filme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§2º As pessoas com Transtorno do Espectro Autista e seus familiares terão acesso irrestrito à sala de exibição, podendo entrar e sair ao longo da sessão, sempre que desejarem.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§3º As sessões deverão, preferencialmente, acontecer em dia útil e durante o horário da tarde.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§4º Os cinemas deverão divulgá-las da mesma maneira que divulgam as outras sessões, por meio de cartazes, painéis, site e durante as sessões normais como produto do cinema, para que o máximo de pessoas tomem conhecimento e a famílias de autistas possam ser informadas.</w:t>
      </w:r>
    </w:p>
    <w:p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Art. 2º - As sessões deverão ser identificadas com o símbolo mundial do espectro autista, que será afixado na entrada da sala de exibição.</w:t>
      </w:r>
    </w:p>
    <w:p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Art. 3º - As salas de cinema terão prazo de 90 (noventa) dias para se adequar ao disposto na presente Lei.</w:t>
      </w:r>
    </w:p>
    <w:p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Art. 4º - Esta Lei entra em vigor na data de sua publicação.</w:t>
      </w:r>
    </w:p>
    <w:p>
      <w:pPr>
        <w:spacing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Palácio Graccho Cardoso, Aracaju, 28 de fevereiro de 2024.</w:t>
      </w:r>
    </w:p>
    <w:p>
      <w:pPr>
        <w:spacing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17780</wp:posOffset>
            </wp:positionV>
            <wp:extent cx="2503805" cy="523240"/>
            <wp:effectExtent l="0" t="0" r="0" b="0"/>
            <wp:wrapNone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380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EDUARDO LIMA</w:t>
      </w:r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VEREADOR REPUBLICANOS/SE</w:t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JUSTIFICATIVA</w:t>
      </w: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 espectro autista, também referido por desordens do espectro autista (DEA, ou ASD em inglês) ou ainda condições do espectro autista (CEA, ou ASC em inglês), é uma condição neurobiológica caracterizada por anormalidades generalizadas de interação social e de comunicação, e por gama de interesses muito restrita e comportamento altamente repetitivo, além de poder desenvolver sensibilidades sensoriais, como aversão à luz forte ou a barulhos intensos. </w:t>
      </w:r>
    </w:p>
    <w:p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 acesso de pessoas com transtorno do espectro autista ao cinema não é uma tarefa fácil. A hiperatividade, a sensibilidade auditiva e visual, a dificuldade de concentração e a necessidade de permanecer sentado por longo tempo torna uma sessão convencional de cinema, para essas pessoas, um desafio por vezes intransponível.</w:t>
      </w:r>
    </w:p>
    <w:p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 presente proposição tem como finalidade garantir às pessoas com Autismo uma oportunidade de desfrutar do cinema, por meio de sessões adaptadas a sua especificidade, assegurando assim a inclusão social dessas pessoas. </w:t>
      </w:r>
    </w:p>
    <w:p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Assim, diante do interesse público envolvido, contamos com o apoio dos pares para a aprovação deste projeto de Lei.</w:t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1" w:name="_heading=h.30j0zll" w:colFirst="0" w:colLast="0"/>
      <w:bookmarkEnd w:id="1"/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Palácio Graccho Cardoso, Aracaju, 28 de fevereiro de 2024.</w:t>
      </w:r>
    </w:p>
    <w:p>
      <w:pPr>
        <w:spacing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133350</wp:posOffset>
            </wp:positionV>
            <wp:extent cx="2501265" cy="387350"/>
            <wp:effectExtent l="0" t="0" r="0" b="0"/>
            <wp:wrapNone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1265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EDUARDO LIMA</w:t>
      </w:r>
    </w:p>
    <w:p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VEREADOR REPUBLICANOS/SE</w:t>
      </w:r>
    </w:p>
    <w:sectPr>
      <w:headerReference r:id="rId3" w:type="default"/>
      <w:footerReference r:id="rId4" w:type="default"/>
      <w:pgSz w:w="11905" w:h="16837"/>
      <w:pgMar w:top="504" w:right="990" w:bottom="1644" w:left="1418" w:header="720" w:footer="1297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Arial 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419"/>
        <w:tab w:val="right" w:pos="8838"/>
      </w:tabs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  <w:t xml:space="preserve">                        Praça Olímpio Campos, 74 – Centro Aracaju/SE CEP 49010-040 – Telefone: 2107 4800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419"/>
        <w:tab w:val="right" w:pos="8838"/>
      </w:tabs>
      <w:jc w:val="center"/>
      <w:rPr>
        <w:color w:val="000000"/>
      </w:rPr>
    </w:pPr>
    <w:bookmarkStart w:id="2" w:name="_heading=h.1fob9te" w:colFirst="0" w:colLast="0"/>
    <w:bookmarkEnd w:id="2"/>
    <w:r>
      <w:rPr>
        <w:color w:val="000000"/>
      </w:rPr>
      <w:drawing>
        <wp:inline distT="0" distB="0" distL="114300" distR="114300">
          <wp:extent cx="904875" cy="761365"/>
          <wp:effectExtent l="0" t="0" r="0" b="0"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76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419"/>
        <w:tab w:val="right" w:pos="8838"/>
      </w:tabs>
      <w:jc w:val="center"/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b/>
        <w:color w:val="000000"/>
      </w:rPr>
      <w:t>ESTADO DE SERGIPE</w:t>
    </w:r>
  </w:p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419"/>
        <w:tab w:val="right" w:pos="8838"/>
      </w:tabs>
      <w:jc w:val="center"/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b/>
        <w:color w:val="000000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64"/>
    <w:rsid w:val="00387364"/>
    <w:rsid w:val="00AF0603"/>
    <w:rsid w:val="00E034B4"/>
    <w:rsid w:val="00E91757"/>
    <w:rsid w:val="059C00BA"/>
    <w:rsid w:val="2D260121"/>
    <w:rsid w:val="61C9418D"/>
    <w:rsid w:val="778D49D1"/>
    <w:rsid w:val="77BB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Cambria" w:cs="Cambr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Cambria" w:hAnsi="Cambria" w:eastAsia="Cambria" w:cs="Cambria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1"/>
    <w:rPr>
      <w:rFonts w:ascii="Arial MT" w:hAnsi="Arial MT" w:eastAsia="Arial MT" w:cs="Arial MT"/>
      <w:lang w:val="pt-PT" w:eastAsia="en-US"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3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4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5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  <w:pPr>
      <w:spacing w:before="118"/>
      <w:ind w:left="1119" w:hanging="167"/>
    </w:pPr>
    <w:rPr>
      <w:rFonts w:ascii="Arial MT" w:hAnsi="Arial MT" w:eastAsia="Arial MT" w:cs="Arial MT"/>
      <w:lang w:val="pt-PT" w:eastAsia="en-US"/>
    </w:rPr>
  </w:style>
  <w:style w:type="character" w:customStyle="1" w:styleId="19">
    <w:name w:val="Texto de balão Char"/>
    <w:basedOn w:val="8"/>
    <w:link w:val="1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JWphEJUv9iarx5sDkGm68q0SRg==">CgMxLjAyCGguZ2pkZ3hzMgloLjMwajB6bGwyCWguMWZvYjl0ZTgAciExeFRJRTRUSW5wbF91WlRPOVNjQVhmY3lZSm9jc3ZIaWQ=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478</Words>
  <Characters>2584</Characters>
  <Lines>21</Lines>
  <Paragraphs>6</Paragraphs>
  <TotalTime>3</TotalTime>
  <ScaleCrop>false</ScaleCrop>
  <LinksUpToDate>false</LinksUpToDate>
  <CharactersWithSpaces>3056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2024-03-01T15:20:00Z</dcterms:created>
  <dc:creator>juridico</dc:creator>
  <cp:lastModifiedBy>juridico</cp:lastModifiedBy>
  <cp:lastPrinted>2024-02-28T19:28:00Z</cp:lastPrinted>
  <dcterms:modified xsi:type="dcterms:W3CDTF">2024-03-01T15:47:57Z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E7E6557B143C4A9B91B68A84A0433D63_13</vt:lpwstr>
  </property>
</Properties>
</file>