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357A71">
        <w:rPr>
          <w:sz w:val="28"/>
        </w:rPr>
        <w:t xml:space="preserve">Rua </w:t>
      </w:r>
      <w:r w:rsidR="0085110C">
        <w:rPr>
          <w:sz w:val="28"/>
        </w:rPr>
        <w:t xml:space="preserve">Paulo </w:t>
      </w:r>
      <w:r w:rsidR="002861BD">
        <w:rPr>
          <w:sz w:val="28"/>
        </w:rPr>
        <w:t>Barreto</w:t>
      </w:r>
      <w:r w:rsidR="0085110C">
        <w:rPr>
          <w:sz w:val="28"/>
        </w:rPr>
        <w:t xml:space="preserve"> com Rua José Viera de Andrade, nas proximidades da casa 20</w:t>
      </w:r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357A71">
        <w:rPr>
          <w:sz w:val="28"/>
        </w:rPr>
        <w:t xml:space="preserve">José Conrado de </w:t>
      </w:r>
      <w:r w:rsidR="00036F9C">
        <w:rPr>
          <w:sz w:val="28"/>
        </w:rPr>
        <w:t>Araújo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357A71">
        <w:rPr>
          <w:sz w:val="28"/>
        </w:rPr>
        <w:t>ho Cardoso, Aracaju, 03 de julho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EE68AF">
        <w:rPr>
          <w:noProof/>
          <w:lang w:eastAsia="pt-BR" w:bidi="ar-SA"/>
        </w:rPr>
        <w:t xml:space="preserve">        </w:t>
      </w:r>
      <w:bookmarkStart w:id="0" w:name="_GoBack"/>
      <w:bookmarkEnd w:id="0"/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36F9C"/>
    <w:rsid w:val="00156799"/>
    <w:rsid w:val="001B68C8"/>
    <w:rsid w:val="00265385"/>
    <w:rsid w:val="002861BD"/>
    <w:rsid w:val="00357A71"/>
    <w:rsid w:val="00365CAB"/>
    <w:rsid w:val="00421EBD"/>
    <w:rsid w:val="00567036"/>
    <w:rsid w:val="00662F5D"/>
    <w:rsid w:val="00753765"/>
    <w:rsid w:val="007B6605"/>
    <w:rsid w:val="0085110C"/>
    <w:rsid w:val="008830D3"/>
    <w:rsid w:val="008907AF"/>
    <w:rsid w:val="009C7E00"/>
    <w:rsid w:val="00AB696D"/>
    <w:rsid w:val="00B225DF"/>
    <w:rsid w:val="00B91644"/>
    <w:rsid w:val="00BB12D4"/>
    <w:rsid w:val="00BE153C"/>
    <w:rsid w:val="00C4753A"/>
    <w:rsid w:val="00C7168C"/>
    <w:rsid w:val="00E05252"/>
    <w:rsid w:val="00E14A5B"/>
    <w:rsid w:val="00EE68AF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2020-07-03T13:23:00Z</dcterms:created>
  <dcterms:modified xsi:type="dcterms:W3CDTF">2020-07-03T13:34:00Z</dcterms:modified>
</cp:coreProperties>
</file>