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1B018" w14:textId="77777777" w:rsidR="00A360D9" w:rsidRDefault="00A360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5DD5A3D" w14:textId="77777777" w:rsidR="00A360D9" w:rsidRDefault="00A360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1"/>
        <w:tblW w:w="603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39"/>
      </w:tblGrid>
      <w:tr w:rsidR="00A360D9" w14:paraId="3593984A" w14:textId="77777777">
        <w:trPr>
          <w:trHeight w:val="20"/>
        </w:trPr>
        <w:tc>
          <w:tcPr>
            <w:tcW w:w="6039" w:type="dxa"/>
          </w:tcPr>
          <w:p w14:paraId="27DBC7FA" w14:textId="77777777" w:rsidR="00A360D9" w:rsidRDefault="00A360D9">
            <w:pPr>
              <w:ind w:left="-567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</w:tr>
    </w:tbl>
    <w:p w14:paraId="7A4619E2" w14:textId="5204EDD8" w:rsidR="00A360D9" w:rsidRDefault="00A360D9">
      <w:pPr>
        <w:jc w:val="both"/>
        <w:rPr>
          <w:rFonts w:ascii="Arial" w:eastAsia="Arial" w:hAnsi="Arial" w:cs="Arial"/>
          <w:i/>
          <w:sz w:val="28"/>
          <w:szCs w:val="28"/>
        </w:rPr>
      </w:pPr>
    </w:p>
    <w:p w14:paraId="6E5BEC7C" w14:textId="51C12D0E" w:rsidR="00A360D9" w:rsidRPr="005827E8" w:rsidRDefault="00603A84">
      <w:pPr>
        <w:jc w:val="both"/>
        <w:rPr>
          <w:rFonts w:ascii="Arial" w:eastAsia="Arial" w:hAnsi="Arial" w:cs="Arial"/>
          <w:iCs/>
          <w:sz w:val="28"/>
          <w:szCs w:val="28"/>
        </w:rPr>
      </w:pPr>
      <w:r>
        <w:rPr>
          <w:rFonts w:ascii="Arial" w:eastAsia="Arial" w:hAnsi="Arial" w:cs="Arial"/>
          <w:i/>
          <w:sz w:val="28"/>
          <w:szCs w:val="28"/>
        </w:rPr>
        <w:t xml:space="preserve">                                                     </w:t>
      </w:r>
      <w:r w:rsidRPr="005827E8">
        <w:rPr>
          <w:rFonts w:ascii="Arial" w:eastAsia="Arial" w:hAnsi="Arial" w:cs="Arial"/>
          <w:iCs/>
          <w:sz w:val="28"/>
          <w:szCs w:val="28"/>
        </w:rPr>
        <w:t>PROJETO DE LEI</w:t>
      </w:r>
      <w:r w:rsidR="002A07A3" w:rsidRPr="005827E8">
        <w:rPr>
          <w:rFonts w:ascii="Arial" w:eastAsia="Arial" w:hAnsi="Arial" w:cs="Arial"/>
          <w:iCs/>
          <w:sz w:val="28"/>
          <w:szCs w:val="28"/>
        </w:rPr>
        <w:t xml:space="preserve"> Nº    </w:t>
      </w:r>
      <w:r w:rsidR="005827E8" w:rsidRPr="005827E8">
        <w:rPr>
          <w:rFonts w:ascii="Arial" w:eastAsia="Arial" w:hAnsi="Arial" w:cs="Arial"/>
          <w:iCs/>
          <w:sz w:val="28"/>
          <w:szCs w:val="28"/>
        </w:rPr>
        <w:t xml:space="preserve"> </w:t>
      </w:r>
      <w:r w:rsidR="002A07A3" w:rsidRPr="005827E8">
        <w:rPr>
          <w:rFonts w:ascii="Arial" w:eastAsia="Arial" w:hAnsi="Arial" w:cs="Arial"/>
          <w:iCs/>
          <w:sz w:val="28"/>
          <w:szCs w:val="28"/>
        </w:rPr>
        <w:t>/20</w:t>
      </w:r>
      <w:r w:rsidR="001E55D3" w:rsidRPr="005827E8">
        <w:rPr>
          <w:rFonts w:ascii="Arial" w:eastAsia="Arial" w:hAnsi="Arial" w:cs="Arial"/>
          <w:iCs/>
          <w:sz w:val="28"/>
          <w:szCs w:val="28"/>
        </w:rPr>
        <w:t>20</w:t>
      </w:r>
    </w:p>
    <w:p w14:paraId="578C34C6" w14:textId="77777777" w:rsidR="00A360D9" w:rsidRDefault="00603A84">
      <w:pPr>
        <w:jc w:val="both"/>
        <w:rPr>
          <w:rFonts w:ascii="Arial" w:eastAsia="Arial" w:hAnsi="Arial" w:cs="Arial"/>
          <w:b/>
          <w:i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  <w:szCs w:val="28"/>
        </w:rPr>
        <w:t xml:space="preserve">                                                     </w:t>
      </w:r>
    </w:p>
    <w:p w14:paraId="38D18724" w14:textId="77777777" w:rsidR="00A360D9" w:rsidRDefault="00A360D9">
      <w:pPr>
        <w:jc w:val="both"/>
        <w:rPr>
          <w:rFonts w:ascii="Arial" w:eastAsia="Arial" w:hAnsi="Arial" w:cs="Arial"/>
          <w:b/>
          <w:i/>
          <w:sz w:val="28"/>
          <w:szCs w:val="28"/>
        </w:rPr>
      </w:pPr>
    </w:p>
    <w:p w14:paraId="593A498B" w14:textId="02C61BFE" w:rsidR="00A360D9" w:rsidRPr="00953337" w:rsidRDefault="0045048A" w:rsidP="001E55D3">
      <w:pPr>
        <w:pStyle w:val="Ttulo1"/>
        <w:ind w:left="3402"/>
        <w:jc w:val="both"/>
        <w:rPr>
          <w:rFonts w:ascii="Book Antiqua" w:hAnsi="Book Antiqua"/>
          <w:sz w:val="24"/>
          <w:szCs w:val="24"/>
        </w:rPr>
      </w:pPr>
      <w:r w:rsidRPr="0045048A">
        <w:rPr>
          <w:rFonts w:ascii="Book Antiqua" w:hAnsi="Book Antiqua" w:cs="Arial"/>
          <w:sz w:val="24"/>
          <w:szCs w:val="24"/>
        </w:rPr>
        <w:t>Proíbe o</w:t>
      </w:r>
      <w:r>
        <w:rPr>
          <w:rFonts w:ascii="Book Antiqua" w:hAnsi="Book Antiqua" w:cs="Arial"/>
          <w:sz w:val="24"/>
          <w:szCs w:val="24"/>
        </w:rPr>
        <w:t xml:space="preserve"> </w:t>
      </w:r>
      <w:r w:rsidR="00820D0C">
        <w:rPr>
          <w:rFonts w:ascii="Book Antiqua" w:hAnsi="Book Antiqua" w:cs="Arial"/>
          <w:sz w:val="24"/>
          <w:szCs w:val="24"/>
        </w:rPr>
        <w:t>corte de fornecimento do</w:t>
      </w:r>
      <w:r>
        <w:rPr>
          <w:rFonts w:ascii="Book Antiqua" w:hAnsi="Book Antiqua" w:cs="Arial"/>
          <w:sz w:val="24"/>
          <w:szCs w:val="24"/>
        </w:rPr>
        <w:t xml:space="preserve"> </w:t>
      </w:r>
      <w:r w:rsidR="00820D0C">
        <w:rPr>
          <w:rFonts w:ascii="Book Antiqua" w:hAnsi="Book Antiqua" w:cs="Arial"/>
          <w:sz w:val="24"/>
          <w:szCs w:val="24"/>
        </w:rPr>
        <w:t>S</w:t>
      </w:r>
      <w:r w:rsidRPr="0045048A">
        <w:rPr>
          <w:rFonts w:ascii="Book Antiqua" w:hAnsi="Book Antiqua" w:cs="Arial"/>
          <w:sz w:val="24"/>
          <w:szCs w:val="24"/>
        </w:rPr>
        <w:t>erv</w:t>
      </w:r>
      <w:r w:rsidR="00820D0C">
        <w:rPr>
          <w:rFonts w:ascii="Book Antiqua" w:hAnsi="Book Antiqua" w:cs="Arial"/>
          <w:sz w:val="24"/>
          <w:szCs w:val="24"/>
        </w:rPr>
        <w:t>iço</w:t>
      </w:r>
      <w:r w:rsidRPr="0045048A">
        <w:rPr>
          <w:rFonts w:ascii="Book Antiqua" w:hAnsi="Book Antiqua" w:cs="Arial"/>
          <w:sz w:val="24"/>
          <w:szCs w:val="24"/>
        </w:rPr>
        <w:t xml:space="preserve"> </w:t>
      </w:r>
      <w:r w:rsidR="00820D0C">
        <w:rPr>
          <w:rFonts w:ascii="Book Antiqua" w:hAnsi="Book Antiqua" w:cs="Arial"/>
          <w:sz w:val="24"/>
          <w:szCs w:val="24"/>
        </w:rPr>
        <w:t>P</w:t>
      </w:r>
      <w:r w:rsidRPr="0045048A">
        <w:rPr>
          <w:rFonts w:ascii="Book Antiqua" w:hAnsi="Book Antiqua" w:cs="Arial"/>
          <w:sz w:val="24"/>
          <w:szCs w:val="24"/>
        </w:rPr>
        <w:t>úblicos</w:t>
      </w:r>
      <w:r>
        <w:rPr>
          <w:rFonts w:ascii="Book Antiqua" w:hAnsi="Book Antiqua" w:cs="Arial"/>
          <w:sz w:val="24"/>
          <w:szCs w:val="24"/>
        </w:rPr>
        <w:t xml:space="preserve"> </w:t>
      </w:r>
      <w:r w:rsidRPr="0045048A">
        <w:rPr>
          <w:rFonts w:ascii="Book Antiqua" w:hAnsi="Book Antiqua" w:cs="Arial"/>
          <w:sz w:val="24"/>
          <w:szCs w:val="24"/>
        </w:rPr>
        <w:t xml:space="preserve">de </w:t>
      </w:r>
      <w:r>
        <w:rPr>
          <w:rFonts w:ascii="Book Antiqua" w:hAnsi="Book Antiqua" w:cs="Arial"/>
          <w:sz w:val="24"/>
          <w:szCs w:val="24"/>
        </w:rPr>
        <w:t>Energia E</w:t>
      </w:r>
      <w:r w:rsidRPr="0045048A">
        <w:rPr>
          <w:rFonts w:ascii="Book Antiqua" w:hAnsi="Book Antiqua" w:cs="Arial"/>
          <w:sz w:val="24"/>
          <w:szCs w:val="24"/>
        </w:rPr>
        <w:t>létrica,</w:t>
      </w:r>
      <w:r>
        <w:rPr>
          <w:rFonts w:ascii="Book Antiqua" w:hAnsi="Book Antiqua" w:cs="Arial"/>
          <w:sz w:val="24"/>
          <w:szCs w:val="24"/>
        </w:rPr>
        <w:t xml:space="preserve"> </w:t>
      </w:r>
      <w:r w:rsidRPr="0045048A">
        <w:rPr>
          <w:rFonts w:ascii="Book Antiqua" w:hAnsi="Book Antiqua" w:cs="Arial"/>
          <w:sz w:val="24"/>
          <w:szCs w:val="24"/>
        </w:rPr>
        <w:t>prestados ao consumidor,</w:t>
      </w:r>
      <w:r>
        <w:rPr>
          <w:rFonts w:ascii="Book Antiqua" w:hAnsi="Book Antiqua" w:cs="Arial"/>
          <w:sz w:val="24"/>
          <w:szCs w:val="24"/>
        </w:rPr>
        <w:t xml:space="preserve"> </w:t>
      </w:r>
      <w:r w:rsidRPr="0045048A">
        <w:rPr>
          <w:rFonts w:ascii="Book Antiqua" w:hAnsi="Book Antiqua" w:cs="Arial"/>
          <w:sz w:val="24"/>
          <w:szCs w:val="24"/>
        </w:rPr>
        <w:t xml:space="preserve">durante o </w:t>
      </w:r>
      <w:r w:rsidR="00820D0C">
        <w:rPr>
          <w:rFonts w:ascii="Book Antiqua" w:hAnsi="Book Antiqua" w:cs="Arial"/>
          <w:sz w:val="24"/>
          <w:szCs w:val="24"/>
        </w:rPr>
        <w:t>E</w:t>
      </w:r>
      <w:r w:rsidRPr="0045048A">
        <w:rPr>
          <w:rFonts w:ascii="Book Antiqua" w:hAnsi="Book Antiqua" w:cs="Arial"/>
          <w:sz w:val="24"/>
          <w:szCs w:val="24"/>
        </w:rPr>
        <w:t xml:space="preserve">stado de </w:t>
      </w:r>
      <w:r w:rsidR="00820D0C">
        <w:rPr>
          <w:rFonts w:ascii="Book Antiqua" w:hAnsi="Book Antiqua" w:cs="Arial"/>
          <w:sz w:val="24"/>
          <w:szCs w:val="24"/>
        </w:rPr>
        <w:t>C</w:t>
      </w:r>
      <w:r w:rsidRPr="0045048A">
        <w:rPr>
          <w:rFonts w:ascii="Book Antiqua" w:hAnsi="Book Antiqua" w:cs="Arial"/>
          <w:sz w:val="24"/>
          <w:szCs w:val="24"/>
        </w:rPr>
        <w:t xml:space="preserve">alamidade </w:t>
      </w:r>
      <w:r w:rsidR="00820D0C">
        <w:rPr>
          <w:rFonts w:ascii="Book Antiqua" w:hAnsi="Book Antiqua" w:cs="Arial"/>
          <w:sz w:val="24"/>
          <w:szCs w:val="24"/>
        </w:rPr>
        <w:t>P</w:t>
      </w:r>
      <w:r w:rsidRPr="0045048A">
        <w:rPr>
          <w:rFonts w:ascii="Book Antiqua" w:hAnsi="Book Antiqua" w:cs="Arial"/>
          <w:sz w:val="24"/>
          <w:szCs w:val="24"/>
        </w:rPr>
        <w:t>ública</w:t>
      </w:r>
      <w:r>
        <w:rPr>
          <w:rFonts w:ascii="Book Antiqua" w:hAnsi="Book Antiqua" w:cs="Arial"/>
          <w:sz w:val="24"/>
          <w:szCs w:val="24"/>
        </w:rPr>
        <w:t xml:space="preserve"> </w:t>
      </w:r>
      <w:r w:rsidRPr="0045048A">
        <w:rPr>
          <w:rFonts w:ascii="Book Antiqua" w:hAnsi="Book Antiqua" w:cs="Arial"/>
          <w:sz w:val="24"/>
          <w:szCs w:val="24"/>
        </w:rPr>
        <w:t>reconhecido pel</w:t>
      </w:r>
      <w:r w:rsidR="00820D0C">
        <w:rPr>
          <w:rFonts w:ascii="Book Antiqua" w:hAnsi="Book Antiqua" w:cs="Arial"/>
          <w:sz w:val="24"/>
          <w:szCs w:val="24"/>
        </w:rPr>
        <w:t>a</w:t>
      </w:r>
      <w:r w:rsidRPr="0045048A">
        <w:rPr>
          <w:rFonts w:ascii="Book Antiqua" w:hAnsi="Book Antiqua" w:cs="Arial"/>
          <w:sz w:val="24"/>
          <w:szCs w:val="24"/>
        </w:rPr>
        <w:t xml:space="preserve"> </w:t>
      </w:r>
      <w:r w:rsidR="005827E8">
        <w:rPr>
          <w:rFonts w:ascii="Book Antiqua" w:hAnsi="Book Antiqua" w:cs="Arial"/>
          <w:sz w:val="24"/>
          <w:szCs w:val="24"/>
        </w:rPr>
        <w:t>Assembleia</w:t>
      </w:r>
      <w:r w:rsidR="00820D0C">
        <w:rPr>
          <w:rFonts w:ascii="Book Antiqua" w:hAnsi="Book Antiqua" w:cs="Arial"/>
          <w:sz w:val="24"/>
          <w:szCs w:val="24"/>
        </w:rPr>
        <w:t xml:space="preserve"> Legislativa</w:t>
      </w:r>
      <w:r>
        <w:rPr>
          <w:rFonts w:ascii="Arial" w:hAnsi="Arial" w:cs="Arial"/>
          <w:sz w:val="36"/>
          <w:szCs w:val="36"/>
        </w:rPr>
        <w:t>.</w:t>
      </w:r>
    </w:p>
    <w:p w14:paraId="7E43B42C" w14:textId="77777777" w:rsidR="00A360D9" w:rsidRDefault="00A360D9">
      <w:pPr>
        <w:jc w:val="both"/>
        <w:rPr>
          <w:rFonts w:ascii="Arial" w:eastAsia="Arial" w:hAnsi="Arial" w:cs="Arial"/>
          <w:b/>
          <w:i/>
          <w:sz w:val="28"/>
          <w:szCs w:val="28"/>
        </w:rPr>
      </w:pPr>
    </w:p>
    <w:p w14:paraId="0663FFB7" w14:textId="77777777" w:rsidR="00A360D9" w:rsidRDefault="00A360D9">
      <w:pPr>
        <w:jc w:val="both"/>
        <w:rPr>
          <w:rFonts w:ascii="Arial" w:eastAsia="Arial" w:hAnsi="Arial" w:cs="Arial"/>
          <w:b/>
          <w:i/>
          <w:sz w:val="28"/>
          <w:szCs w:val="28"/>
        </w:rPr>
      </w:pPr>
    </w:p>
    <w:p w14:paraId="4555C01C" w14:textId="77777777" w:rsidR="00A360D9" w:rsidRDefault="00603A84">
      <w:pPr>
        <w:jc w:val="both"/>
        <w:rPr>
          <w:rFonts w:ascii="Arial" w:eastAsia="Arial" w:hAnsi="Arial" w:cs="Arial"/>
          <w:b/>
          <w:i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  <w:szCs w:val="28"/>
        </w:rPr>
        <w:t>A CÂMARA MUNICIPAL DE ARACAJU.</w:t>
      </w:r>
    </w:p>
    <w:p w14:paraId="05B7C798" w14:textId="77777777" w:rsidR="00A360D9" w:rsidRDefault="00603A84">
      <w:pPr>
        <w:jc w:val="both"/>
        <w:rPr>
          <w:rFonts w:ascii="Arial" w:eastAsia="Arial" w:hAnsi="Arial" w:cs="Arial"/>
          <w:b/>
          <w:i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  <w:szCs w:val="28"/>
        </w:rPr>
        <w:t xml:space="preserve">                                                                           </w:t>
      </w:r>
    </w:p>
    <w:p w14:paraId="7670C864" w14:textId="77777777" w:rsidR="00A360D9" w:rsidRPr="00953337" w:rsidRDefault="00603A84">
      <w:pPr>
        <w:jc w:val="both"/>
        <w:rPr>
          <w:rFonts w:ascii="Book Antiqua" w:eastAsia="Arial" w:hAnsi="Book Antiqua" w:cs="Arial"/>
          <w:sz w:val="28"/>
          <w:szCs w:val="28"/>
        </w:rPr>
      </w:pPr>
      <w:r w:rsidRPr="00953337">
        <w:rPr>
          <w:rFonts w:ascii="Book Antiqua" w:eastAsia="Arial" w:hAnsi="Book Antiqua" w:cs="Arial"/>
          <w:sz w:val="28"/>
          <w:szCs w:val="28"/>
        </w:rPr>
        <w:t xml:space="preserve">Faz saber que a Câmara de Vereadores aprovou a seguinte </w:t>
      </w:r>
      <w:r w:rsidR="002A07A3" w:rsidRPr="00953337">
        <w:rPr>
          <w:rFonts w:ascii="Book Antiqua" w:eastAsia="Arial" w:hAnsi="Book Antiqua" w:cs="Arial"/>
          <w:sz w:val="28"/>
          <w:szCs w:val="28"/>
        </w:rPr>
        <w:t>Lei</w:t>
      </w:r>
      <w:r w:rsidRPr="00953337">
        <w:rPr>
          <w:rFonts w:ascii="Book Antiqua" w:eastAsia="Arial" w:hAnsi="Book Antiqua" w:cs="Arial"/>
          <w:sz w:val="28"/>
          <w:szCs w:val="28"/>
        </w:rPr>
        <w:t>:</w:t>
      </w:r>
    </w:p>
    <w:p w14:paraId="5FC48AAE" w14:textId="77777777" w:rsidR="00A360D9" w:rsidRPr="00953337" w:rsidRDefault="00A360D9">
      <w:pPr>
        <w:jc w:val="both"/>
        <w:rPr>
          <w:rFonts w:ascii="Book Antiqua" w:eastAsia="Arial" w:hAnsi="Book Antiqua" w:cs="Arial"/>
          <w:sz w:val="28"/>
          <w:szCs w:val="28"/>
        </w:rPr>
      </w:pPr>
    </w:p>
    <w:p w14:paraId="120913D9" w14:textId="77777777" w:rsidR="00A360D9" w:rsidRPr="0045048A" w:rsidRDefault="00603A84" w:rsidP="001E55D3">
      <w:pPr>
        <w:jc w:val="both"/>
        <w:rPr>
          <w:rFonts w:ascii="Book Antiqua" w:eastAsia="Arial" w:hAnsi="Book Antiqua" w:cs="Arial"/>
          <w:sz w:val="28"/>
          <w:szCs w:val="28"/>
        </w:rPr>
      </w:pPr>
      <w:r w:rsidRPr="0045048A">
        <w:rPr>
          <w:rFonts w:ascii="Book Antiqua" w:eastAsia="Arial" w:hAnsi="Book Antiqua" w:cs="Arial"/>
          <w:sz w:val="28"/>
          <w:szCs w:val="28"/>
        </w:rPr>
        <w:t>Art.</w:t>
      </w:r>
      <w:r w:rsidR="0045048A" w:rsidRPr="0045048A">
        <w:rPr>
          <w:rFonts w:ascii="Book Antiqua" w:eastAsia="Arial" w:hAnsi="Book Antiqua" w:cs="Arial"/>
          <w:sz w:val="28"/>
          <w:szCs w:val="28"/>
        </w:rPr>
        <w:t>1º:</w:t>
      </w:r>
      <w:r w:rsidR="0045048A" w:rsidRPr="0045048A">
        <w:rPr>
          <w:rFonts w:ascii="Book Antiqua" w:hAnsi="Book Antiqua" w:cs="Arial"/>
          <w:sz w:val="28"/>
          <w:szCs w:val="28"/>
        </w:rPr>
        <w:t xml:space="preserve"> </w:t>
      </w:r>
      <w:r w:rsidR="0045048A">
        <w:rPr>
          <w:rFonts w:ascii="Book Antiqua" w:hAnsi="Book Antiqua" w:cs="Arial"/>
          <w:sz w:val="28"/>
          <w:szCs w:val="28"/>
        </w:rPr>
        <w:t>Fica a</w:t>
      </w:r>
      <w:r w:rsidR="0045048A" w:rsidRPr="0045048A">
        <w:rPr>
          <w:rFonts w:ascii="Book Antiqua" w:hAnsi="Book Antiqua" w:cs="Arial"/>
          <w:sz w:val="28"/>
          <w:szCs w:val="28"/>
        </w:rPr>
        <w:t xml:space="preserve"> Empresa </w:t>
      </w:r>
      <w:r w:rsidR="0045048A">
        <w:rPr>
          <w:rFonts w:ascii="Book Antiqua" w:hAnsi="Book Antiqua" w:cs="Arial"/>
          <w:sz w:val="28"/>
          <w:szCs w:val="28"/>
        </w:rPr>
        <w:t>Concessionária</w:t>
      </w:r>
      <w:r w:rsidR="0045048A" w:rsidRPr="0045048A">
        <w:rPr>
          <w:rFonts w:ascii="Book Antiqua" w:hAnsi="Book Antiqua" w:cs="Arial"/>
          <w:sz w:val="28"/>
          <w:szCs w:val="28"/>
        </w:rPr>
        <w:t xml:space="preserve"> de </w:t>
      </w:r>
      <w:r w:rsidR="0045048A">
        <w:rPr>
          <w:rFonts w:ascii="Book Antiqua" w:hAnsi="Book Antiqua" w:cs="Arial"/>
          <w:sz w:val="28"/>
          <w:szCs w:val="28"/>
        </w:rPr>
        <w:t>E</w:t>
      </w:r>
      <w:r w:rsidR="0045048A" w:rsidRPr="0045048A">
        <w:rPr>
          <w:rFonts w:ascii="Book Antiqua" w:hAnsi="Book Antiqua" w:cs="Arial"/>
          <w:sz w:val="28"/>
          <w:szCs w:val="28"/>
        </w:rPr>
        <w:t xml:space="preserve">nergia </w:t>
      </w:r>
      <w:r w:rsidR="0045048A">
        <w:rPr>
          <w:rFonts w:ascii="Book Antiqua" w:hAnsi="Book Antiqua" w:cs="Arial"/>
          <w:sz w:val="28"/>
          <w:szCs w:val="28"/>
        </w:rPr>
        <w:t>E</w:t>
      </w:r>
      <w:r w:rsidR="0045048A" w:rsidRPr="0045048A">
        <w:rPr>
          <w:rFonts w:ascii="Book Antiqua" w:hAnsi="Book Antiqua" w:cs="Arial"/>
          <w:sz w:val="28"/>
          <w:szCs w:val="28"/>
        </w:rPr>
        <w:t>létrica</w:t>
      </w:r>
      <w:r w:rsidR="0045048A">
        <w:rPr>
          <w:rFonts w:ascii="Book Antiqua" w:hAnsi="Book Antiqua" w:cs="Arial"/>
          <w:sz w:val="28"/>
          <w:szCs w:val="28"/>
        </w:rPr>
        <w:t xml:space="preserve"> (Energisa) proibida</w:t>
      </w:r>
      <w:r w:rsidR="0045048A" w:rsidRPr="0045048A">
        <w:rPr>
          <w:rFonts w:ascii="Book Antiqua" w:hAnsi="Book Antiqua" w:cs="Arial"/>
          <w:sz w:val="28"/>
          <w:szCs w:val="28"/>
        </w:rPr>
        <w:t xml:space="preserve"> de interromper a prestação de seus serviços aos consumidores</w:t>
      </w:r>
      <w:r w:rsidR="0045048A">
        <w:rPr>
          <w:rFonts w:ascii="Book Antiqua" w:hAnsi="Book Antiqua" w:cs="Arial"/>
          <w:sz w:val="28"/>
          <w:szCs w:val="28"/>
        </w:rPr>
        <w:t xml:space="preserve"> no Município de Aracaju</w:t>
      </w:r>
      <w:r w:rsidR="0045048A" w:rsidRPr="0045048A">
        <w:rPr>
          <w:rFonts w:ascii="Book Antiqua" w:hAnsi="Book Antiqua" w:cs="Arial"/>
          <w:sz w:val="28"/>
          <w:szCs w:val="28"/>
        </w:rPr>
        <w:t>, no curso do reconhecimento de Estado de Calamidade Pública pelo Congresso Nacional, em decorrência de atraso no pagamento das faturas desses serviços.</w:t>
      </w:r>
      <w:r w:rsidRPr="0045048A">
        <w:rPr>
          <w:rFonts w:ascii="Book Antiqua" w:eastAsia="Arial" w:hAnsi="Book Antiqua" w:cs="Arial"/>
          <w:sz w:val="28"/>
          <w:szCs w:val="28"/>
        </w:rPr>
        <w:t xml:space="preserve"> </w:t>
      </w:r>
    </w:p>
    <w:p w14:paraId="014B2F1F" w14:textId="77777777" w:rsidR="001E55D3" w:rsidRPr="00953337" w:rsidRDefault="001E55D3" w:rsidP="001E55D3">
      <w:pPr>
        <w:jc w:val="both"/>
        <w:rPr>
          <w:rFonts w:ascii="Book Antiqua" w:eastAsia="Arial" w:hAnsi="Book Antiqua" w:cs="Arial"/>
          <w:sz w:val="28"/>
          <w:szCs w:val="28"/>
        </w:rPr>
      </w:pPr>
    </w:p>
    <w:p w14:paraId="3C5B7015" w14:textId="77777777" w:rsidR="00A360D9" w:rsidRPr="00953337" w:rsidRDefault="00A360D9" w:rsidP="001E55D3">
      <w:pPr>
        <w:jc w:val="both"/>
        <w:rPr>
          <w:rFonts w:ascii="Book Antiqua" w:eastAsia="Arial" w:hAnsi="Book Antiqua" w:cs="Arial"/>
          <w:sz w:val="28"/>
          <w:szCs w:val="28"/>
        </w:rPr>
      </w:pPr>
    </w:p>
    <w:p w14:paraId="1AE7BBD6" w14:textId="77777777" w:rsidR="00A360D9" w:rsidRPr="00953337" w:rsidRDefault="00603A84" w:rsidP="001E55D3">
      <w:pPr>
        <w:jc w:val="both"/>
        <w:rPr>
          <w:rFonts w:ascii="Book Antiqua" w:eastAsia="Arial" w:hAnsi="Book Antiqua" w:cs="Arial"/>
          <w:sz w:val="28"/>
          <w:szCs w:val="28"/>
        </w:rPr>
      </w:pPr>
      <w:r w:rsidRPr="00953337">
        <w:rPr>
          <w:rFonts w:ascii="Book Antiqua" w:eastAsia="Arial" w:hAnsi="Book Antiqua" w:cs="Arial"/>
          <w:sz w:val="28"/>
          <w:szCs w:val="28"/>
        </w:rPr>
        <w:t xml:space="preserve">Art. </w:t>
      </w:r>
      <w:r w:rsidR="00820D0C">
        <w:rPr>
          <w:rFonts w:ascii="Book Antiqua" w:eastAsia="Arial" w:hAnsi="Book Antiqua" w:cs="Arial"/>
          <w:sz w:val="28"/>
          <w:szCs w:val="28"/>
        </w:rPr>
        <w:t>2</w:t>
      </w:r>
      <w:r w:rsidRPr="00953337">
        <w:rPr>
          <w:rFonts w:ascii="Book Antiqua" w:eastAsia="Arial" w:hAnsi="Book Antiqua" w:cs="Arial"/>
          <w:sz w:val="28"/>
          <w:szCs w:val="28"/>
        </w:rPr>
        <w:t>º - Esta Lei entrará em vigor na data de sua publicação.</w:t>
      </w:r>
    </w:p>
    <w:p w14:paraId="471DB664" w14:textId="77777777" w:rsidR="00A360D9" w:rsidRPr="00953337" w:rsidRDefault="00A360D9">
      <w:pPr>
        <w:jc w:val="both"/>
        <w:rPr>
          <w:rFonts w:ascii="Book Antiqua" w:eastAsia="Arial" w:hAnsi="Book Antiqua" w:cs="Arial"/>
          <w:sz w:val="28"/>
          <w:szCs w:val="28"/>
        </w:rPr>
      </w:pPr>
    </w:p>
    <w:p w14:paraId="59EAF644" w14:textId="77777777" w:rsidR="00A360D9" w:rsidRPr="00953337" w:rsidRDefault="00A360D9">
      <w:pPr>
        <w:jc w:val="both"/>
        <w:rPr>
          <w:rFonts w:ascii="Book Antiqua" w:eastAsia="Arial" w:hAnsi="Book Antiqua" w:cs="Arial"/>
          <w:sz w:val="28"/>
          <w:szCs w:val="28"/>
        </w:rPr>
      </w:pPr>
    </w:p>
    <w:p w14:paraId="25F663AC" w14:textId="77777777" w:rsidR="00A360D9" w:rsidRPr="00953337" w:rsidRDefault="00A360D9">
      <w:pPr>
        <w:jc w:val="both"/>
        <w:rPr>
          <w:rFonts w:ascii="Book Antiqua" w:eastAsia="Arial" w:hAnsi="Book Antiqua" w:cs="Arial"/>
          <w:sz w:val="28"/>
          <w:szCs w:val="28"/>
        </w:rPr>
      </w:pPr>
    </w:p>
    <w:p w14:paraId="785A9692" w14:textId="17773EEA" w:rsidR="002A07A3" w:rsidRPr="00953337" w:rsidRDefault="00603A84">
      <w:pPr>
        <w:jc w:val="both"/>
        <w:rPr>
          <w:rFonts w:ascii="Book Antiqua" w:eastAsia="Arial" w:hAnsi="Book Antiqua" w:cs="Arial"/>
          <w:i/>
          <w:sz w:val="28"/>
          <w:szCs w:val="28"/>
        </w:rPr>
      </w:pPr>
      <w:r w:rsidRPr="00953337">
        <w:rPr>
          <w:rFonts w:ascii="Book Antiqua" w:eastAsia="Arial" w:hAnsi="Book Antiqua" w:cs="Arial"/>
          <w:i/>
          <w:sz w:val="28"/>
          <w:szCs w:val="28"/>
        </w:rPr>
        <w:t xml:space="preserve">Palácio </w:t>
      </w:r>
      <w:proofErr w:type="spellStart"/>
      <w:r w:rsidRPr="00953337">
        <w:rPr>
          <w:rFonts w:ascii="Book Antiqua" w:eastAsia="Arial" w:hAnsi="Book Antiqua" w:cs="Arial"/>
          <w:i/>
          <w:sz w:val="28"/>
          <w:szCs w:val="28"/>
        </w:rPr>
        <w:t>Graccho</w:t>
      </w:r>
      <w:proofErr w:type="spellEnd"/>
      <w:r w:rsidRPr="00953337">
        <w:rPr>
          <w:rFonts w:ascii="Book Antiqua" w:eastAsia="Arial" w:hAnsi="Book Antiqua" w:cs="Arial"/>
          <w:i/>
          <w:sz w:val="28"/>
          <w:szCs w:val="28"/>
        </w:rPr>
        <w:t xml:space="preserve"> Cardoso, Aracaju, </w:t>
      </w:r>
      <w:r w:rsidR="006C2236">
        <w:rPr>
          <w:rFonts w:ascii="Book Antiqua" w:eastAsia="Arial" w:hAnsi="Book Antiqua" w:cs="Arial"/>
          <w:i/>
          <w:sz w:val="28"/>
          <w:szCs w:val="28"/>
        </w:rPr>
        <w:t>1</w:t>
      </w:r>
      <w:r w:rsidR="00820D0C">
        <w:rPr>
          <w:rFonts w:ascii="Book Antiqua" w:eastAsia="Arial" w:hAnsi="Book Antiqua" w:cs="Arial"/>
          <w:i/>
          <w:sz w:val="28"/>
          <w:szCs w:val="28"/>
        </w:rPr>
        <w:t>8</w:t>
      </w:r>
      <w:r w:rsidRPr="00953337">
        <w:rPr>
          <w:rFonts w:ascii="Book Antiqua" w:eastAsia="Arial" w:hAnsi="Book Antiqua" w:cs="Arial"/>
          <w:i/>
          <w:sz w:val="28"/>
          <w:szCs w:val="28"/>
        </w:rPr>
        <w:t xml:space="preserve"> de </w:t>
      </w:r>
      <w:r w:rsidR="005827E8">
        <w:rPr>
          <w:rFonts w:ascii="Book Antiqua" w:eastAsia="Arial" w:hAnsi="Book Antiqua" w:cs="Arial"/>
          <w:i/>
          <w:sz w:val="28"/>
          <w:szCs w:val="28"/>
        </w:rPr>
        <w:t>m</w:t>
      </w:r>
      <w:r w:rsidR="006C2236">
        <w:rPr>
          <w:rFonts w:ascii="Book Antiqua" w:eastAsia="Arial" w:hAnsi="Book Antiqua" w:cs="Arial"/>
          <w:i/>
          <w:sz w:val="28"/>
          <w:szCs w:val="28"/>
        </w:rPr>
        <w:t>aio</w:t>
      </w:r>
      <w:r w:rsidRPr="00953337">
        <w:rPr>
          <w:rFonts w:ascii="Book Antiqua" w:eastAsia="Arial" w:hAnsi="Book Antiqua" w:cs="Arial"/>
          <w:i/>
          <w:sz w:val="28"/>
          <w:szCs w:val="28"/>
        </w:rPr>
        <w:t xml:space="preserve"> de 20</w:t>
      </w:r>
      <w:r w:rsidR="001E55D3" w:rsidRPr="00953337">
        <w:rPr>
          <w:rFonts w:ascii="Book Antiqua" w:eastAsia="Arial" w:hAnsi="Book Antiqua" w:cs="Arial"/>
          <w:i/>
          <w:sz w:val="28"/>
          <w:szCs w:val="28"/>
        </w:rPr>
        <w:t>20</w:t>
      </w:r>
    </w:p>
    <w:p w14:paraId="464F5E1E" w14:textId="77777777" w:rsidR="002A07A3" w:rsidRPr="00953337" w:rsidRDefault="002A07A3">
      <w:pPr>
        <w:jc w:val="both"/>
        <w:rPr>
          <w:rFonts w:ascii="Book Antiqua" w:eastAsia="Arial" w:hAnsi="Book Antiqua" w:cs="Arial"/>
          <w:i/>
          <w:sz w:val="28"/>
          <w:szCs w:val="28"/>
        </w:rPr>
      </w:pPr>
    </w:p>
    <w:p w14:paraId="6DDA8122" w14:textId="77777777" w:rsidR="00A360D9" w:rsidRPr="00953337" w:rsidRDefault="00A360D9">
      <w:pPr>
        <w:jc w:val="both"/>
        <w:rPr>
          <w:rFonts w:ascii="Book Antiqua" w:eastAsia="Arial" w:hAnsi="Book Antiqua" w:cs="Arial"/>
          <w:sz w:val="28"/>
          <w:szCs w:val="28"/>
        </w:rPr>
      </w:pPr>
    </w:p>
    <w:p w14:paraId="7298E631" w14:textId="77777777" w:rsidR="002A07A3" w:rsidRPr="00953337" w:rsidRDefault="002A07A3" w:rsidP="005827E8">
      <w:pPr>
        <w:overflowPunct w:val="0"/>
        <w:autoSpaceDE w:val="0"/>
        <w:autoSpaceDN w:val="0"/>
        <w:adjustRightInd w:val="0"/>
        <w:spacing w:line="360" w:lineRule="auto"/>
        <w:rPr>
          <w:rFonts w:ascii="Book Antiqua" w:hAnsi="Book Antiqua" w:cs="Arial"/>
          <w:b/>
          <w:i/>
          <w:sz w:val="28"/>
          <w:szCs w:val="28"/>
        </w:rPr>
      </w:pPr>
      <w:r w:rsidRPr="00953337">
        <w:rPr>
          <w:rFonts w:ascii="Book Antiqua" w:hAnsi="Book Antiqua" w:cs="Arial"/>
          <w:b/>
          <w:i/>
          <w:sz w:val="28"/>
          <w:szCs w:val="28"/>
        </w:rPr>
        <w:t>JOSÉ AMÉRICO SANTOS DE DEUS</w:t>
      </w:r>
    </w:p>
    <w:p w14:paraId="6EC3D4EB" w14:textId="2C19E076" w:rsidR="002A07A3" w:rsidRPr="00953337" w:rsidRDefault="005827E8" w:rsidP="005827E8">
      <w:pPr>
        <w:overflowPunct w:val="0"/>
        <w:autoSpaceDE w:val="0"/>
        <w:autoSpaceDN w:val="0"/>
        <w:adjustRightInd w:val="0"/>
        <w:spacing w:line="360" w:lineRule="auto"/>
        <w:rPr>
          <w:rFonts w:ascii="Book Antiqua" w:hAnsi="Book Antiqua" w:cs="Arial"/>
          <w:position w:val="-2"/>
          <w:sz w:val="28"/>
          <w:szCs w:val="28"/>
        </w:rPr>
      </w:pPr>
      <w:r>
        <w:rPr>
          <w:rFonts w:ascii="Book Antiqua" w:hAnsi="Book Antiqua" w:cs="Arial"/>
          <w:b/>
          <w:i/>
          <w:sz w:val="28"/>
          <w:szCs w:val="28"/>
        </w:rPr>
        <w:t xml:space="preserve">            </w:t>
      </w:r>
      <w:r w:rsidR="002A07A3" w:rsidRPr="00953337">
        <w:rPr>
          <w:rFonts w:ascii="Book Antiqua" w:hAnsi="Book Antiqua" w:cs="Arial"/>
          <w:b/>
          <w:i/>
          <w:sz w:val="28"/>
          <w:szCs w:val="28"/>
        </w:rPr>
        <w:t xml:space="preserve">VEREADOR – </w:t>
      </w:r>
      <w:r w:rsidR="00820D0C">
        <w:rPr>
          <w:rFonts w:ascii="Book Antiqua" w:hAnsi="Book Antiqua" w:cs="Arial"/>
          <w:b/>
          <w:i/>
          <w:sz w:val="28"/>
          <w:szCs w:val="28"/>
        </w:rPr>
        <w:t>PSD</w:t>
      </w:r>
      <w:r>
        <w:rPr>
          <w:rFonts w:ascii="Book Antiqua" w:hAnsi="Book Antiqua" w:cs="Arial"/>
          <w:b/>
          <w:i/>
          <w:sz w:val="28"/>
          <w:szCs w:val="28"/>
        </w:rPr>
        <w:t>.</w:t>
      </w:r>
    </w:p>
    <w:p w14:paraId="69CC2398" w14:textId="77777777" w:rsidR="002A07A3" w:rsidRPr="00953337" w:rsidRDefault="002A07A3" w:rsidP="002A07A3">
      <w:pPr>
        <w:spacing w:line="360" w:lineRule="auto"/>
        <w:rPr>
          <w:rFonts w:ascii="Book Antiqua" w:hAnsi="Book Antiqua"/>
          <w:sz w:val="28"/>
          <w:szCs w:val="28"/>
        </w:rPr>
      </w:pPr>
    </w:p>
    <w:p w14:paraId="22E64568" w14:textId="4C7015C7" w:rsidR="00A360D9" w:rsidRPr="005827E8" w:rsidRDefault="00A360D9" w:rsidP="005827E8">
      <w:pPr>
        <w:jc w:val="both"/>
        <w:rPr>
          <w:rFonts w:ascii="Arial" w:eastAsia="Arial" w:hAnsi="Arial" w:cs="Arial"/>
          <w:i/>
          <w:sz w:val="28"/>
          <w:szCs w:val="28"/>
        </w:rPr>
      </w:pPr>
    </w:p>
    <w:p w14:paraId="77015B14" w14:textId="77777777" w:rsidR="00A360D9" w:rsidRDefault="00603A84">
      <w:pPr>
        <w:jc w:val="center"/>
        <w:rPr>
          <w:rFonts w:ascii="Arial" w:eastAsia="Arial" w:hAnsi="Arial" w:cs="Arial"/>
          <w:b/>
          <w:i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  <w:szCs w:val="28"/>
        </w:rPr>
        <w:t>JUSTIFICATIVA</w:t>
      </w:r>
    </w:p>
    <w:p w14:paraId="5867E0FD" w14:textId="45D0360A" w:rsidR="007C702C" w:rsidRPr="005827E8" w:rsidRDefault="00603A84" w:rsidP="005827E8">
      <w:pPr>
        <w:rPr>
          <w:rFonts w:ascii="Arial" w:eastAsia="Arial" w:hAnsi="Arial" w:cs="Arial"/>
          <w:b/>
          <w:i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  <w:szCs w:val="28"/>
        </w:rPr>
        <w:t xml:space="preserve"> </w:t>
      </w:r>
    </w:p>
    <w:p w14:paraId="42722C48" w14:textId="6287B2C4" w:rsidR="007C702C" w:rsidRPr="007C702C" w:rsidRDefault="007C702C" w:rsidP="007C702C">
      <w:pPr>
        <w:spacing w:line="360" w:lineRule="auto"/>
        <w:jc w:val="both"/>
        <w:rPr>
          <w:rFonts w:ascii="Book Antiqua" w:hAnsi="Book Antiqua" w:cs="Arial"/>
          <w:sz w:val="28"/>
          <w:szCs w:val="28"/>
        </w:rPr>
      </w:pPr>
      <w:r w:rsidRPr="007C702C">
        <w:rPr>
          <w:rFonts w:ascii="Book Antiqua" w:hAnsi="Book Antiqua" w:cs="Arial"/>
          <w:sz w:val="28"/>
          <w:szCs w:val="28"/>
        </w:rPr>
        <w:t xml:space="preserve"> </w:t>
      </w:r>
      <w:r w:rsidRPr="007C702C">
        <w:rPr>
          <w:rFonts w:ascii="Book Antiqua" w:hAnsi="Book Antiqua" w:cs="Arial"/>
          <w:sz w:val="28"/>
          <w:szCs w:val="28"/>
        </w:rPr>
        <w:tab/>
        <w:t>O mundo vive uma pandemia e todos já sentem os impactos da disseminação rápida e ainda brutal do COVID-19 na vida das pessoas. No Brasil, o chamado coronavírus, deverá promover sérias consequências no cotidiano da nossa sociedade, especialmente a redução da atividade econômica e seus desdobramentos como a queda da renda das famílias, o desemprego em massa, a falta de acesso a recursos mínimos de sobrevivência.</w:t>
      </w:r>
    </w:p>
    <w:p w14:paraId="311991C3" w14:textId="5FB5F513" w:rsidR="007C702C" w:rsidRPr="007C702C" w:rsidRDefault="007C702C" w:rsidP="007C702C">
      <w:pPr>
        <w:spacing w:line="360" w:lineRule="auto"/>
        <w:jc w:val="both"/>
        <w:rPr>
          <w:rFonts w:ascii="Book Antiqua" w:hAnsi="Book Antiqua" w:cs="Arial"/>
          <w:sz w:val="28"/>
          <w:szCs w:val="28"/>
        </w:rPr>
      </w:pPr>
      <w:r w:rsidRPr="007C702C">
        <w:rPr>
          <w:rFonts w:ascii="Book Antiqua" w:hAnsi="Book Antiqua" w:cs="Arial"/>
          <w:sz w:val="28"/>
          <w:szCs w:val="28"/>
        </w:rPr>
        <w:t xml:space="preserve"> </w:t>
      </w:r>
      <w:r w:rsidRPr="007C702C">
        <w:rPr>
          <w:rFonts w:ascii="Book Antiqua" w:hAnsi="Book Antiqua" w:cs="Arial"/>
          <w:sz w:val="28"/>
          <w:szCs w:val="28"/>
        </w:rPr>
        <w:tab/>
        <w:t>O novo coronavírus, propagador da COVID-19,</w:t>
      </w:r>
      <w:r w:rsidR="005827E8">
        <w:rPr>
          <w:rFonts w:ascii="Book Antiqua" w:hAnsi="Book Antiqua" w:cs="Arial"/>
          <w:sz w:val="28"/>
          <w:szCs w:val="28"/>
        </w:rPr>
        <w:t xml:space="preserve"> </w:t>
      </w:r>
      <w:r w:rsidRPr="007C702C">
        <w:rPr>
          <w:rFonts w:ascii="Book Antiqua" w:hAnsi="Book Antiqua" w:cs="Arial"/>
          <w:sz w:val="28"/>
          <w:szCs w:val="28"/>
        </w:rPr>
        <w:t xml:space="preserve">doença que assola o Brasil e o mundo, trouxe para muito próximo de todos nós uma reflexão sobre as interferências e reflexos dessa pandemia na saúde e vida cotidiana dos brasileiros e Aracajuanos. Em situações como essa, onde o confinamento e quarentena são as práticas recomendadas, manter o acesso irrestrito ao serviço de Energia Elétrica torna-se essencial e indispensável para o enfrentamento da pandemia, em especial quando a grande maioria da população deverá ter sua mobilidade afetada ao permanecer cumprindo isolamento social para evitar a propagação do COVID-19. </w:t>
      </w:r>
    </w:p>
    <w:p w14:paraId="3CF9A3E2" w14:textId="77777777" w:rsidR="0099467A" w:rsidRPr="007C702C" w:rsidRDefault="007C702C" w:rsidP="007C702C">
      <w:pPr>
        <w:spacing w:line="360" w:lineRule="auto"/>
        <w:jc w:val="both"/>
        <w:rPr>
          <w:rFonts w:ascii="Book Antiqua" w:hAnsi="Book Antiqua" w:cs="Arial"/>
          <w:sz w:val="28"/>
          <w:szCs w:val="28"/>
        </w:rPr>
      </w:pPr>
      <w:r w:rsidRPr="007C702C">
        <w:rPr>
          <w:rFonts w:ascii="Book Antiqua" w:hAnsi="Book Antiqua" w:cs="Arial"/>
          <w:sz w:val="28"/>
          <w:szCs w:val="28"/>
        </w:rPr>
        <w:t xml:space="preserve"> </w:t>
      </w:r>
      <w:r w:rsidRPr="007C702C">
        <w:rPr>
          <w:rFonts w:ascii="Book Antiqua" w:hAnsi="Book Antiqua" w:cs="Arial"/>
          <w:sz w:val="28"/>
          <w:szCs w:val="28"/>
        </w:rPr>
        <w:tab/>
        <w:t>Tal proibição proporcionará mais segurança e melhor resultado o ponto de vista eminentemente do enfrentamento sanitário da pandemia, garantindo proteção aos menos favorecidos economicamente. Por fim, trata-se de medida excepcional, assim, quando transpassado o estado de calamidade, poderá o consumidor compor suas obrigações diretamente com as empresas concessionárias dos serviços.</w:t>
      </w:r>
      <w:r w:rsidR="00600DB0" w:rsidRPr="007C702C">
        <w:rPr>
          <w:rFonts w:ascii="Book Antiqua" w:eastAsia="Arial" w:hAnsi="Book Antiqua" w:cs="Arial"/>
          <w:sz w:val="28"/>
          <w:szCs w:val="28"/>
        </w:rPr>
        <w:t xml:space="preserve"> </w:t>
      </w:r>
      <w:r w:rsidR="00600DB0" w:rsidRPr="007C702C">
        <w:rPr>
          <w:rFonts w:ascii="Book Antiqua" w:eastAsia="Arial" w:hAnsi="Book Antiqua" w:cs="Arial"/>
          <w:sz w:val="28"/>
          <w:szCs w:val="28"/>
        </w:rPr>
        <w:tab/>
      </w:r>
    </w:p>
    <w:p w14:paraId="5010D7DD" w14:textId="77777777" w:rsidR="00953337" w:rsidRPr="0099467A" w:rsidRDefault="00953337" w:rsidP="00953337">
      <w:pPr>
        <w:spacing w:line="360" w:lineRule="auto"/>
        <w:ind w:firstLine="720"/>
        <w:jc w:val="both"/>
        <w:rPr>
          <w:rFonts w:ascii="Book Antiqua" w:hAnsi="Book Antiqua" w:cs="Arial"/>
          <w:sz w:val="28"/>
          <w:szCs w:val="28"/>
          <w:lang w:eastAsia="pt-BR"/>
        </w:rPr>
      </w:pPr>
    </w:p>
    <w:p w14:paraId="31360D0E" w14:textId="77777777" w:rsidR="00953337" w:rsidRPr="0099467A" w:rsidRDefault="00953337" w:rsidP="00953337">
      <w:pPr>
        <w:suppressAutoHyphens w:val="0"/>
        <w:spacing w:line="360" w:lineRule="auto"/>
        <w:jc w:val="both"/>
        <w:rPr>
          <w:rFonts w:ascii="Book Antiqua" w:hAnsi="Book Antiqua" w:cs="Arial"/>
          <w:sz w:val="28"/>
          <w:szCs w:val="28"/>
          <w:lang w:eastAsia="pt-BR"/>
        </w:rPr>
      </w:pPr>
      <w:r w:rsidRPr="0099467A">
        <w:rPr>
          <w:rFonts w:ascii="Book Antiqua" w:hAnsi="Book Antiqua" w:cs="Arial"/>
          <w:sz w:val="28"/>
          <w:szCs w:val="28"/>
          <w:lang w:eastAsia="pt-BR"/>
        </w:rPr>
        <w:lastRenderedPageBreak/>
        <w:t xml:space="preserve"> </w:t>
      </w:r>
      <w:r w:rsidRPr="0099467A">
        <w:rPr>
          <w:rFonts w:ascii="Book Antiqua" w:hAnsi="Book Antiqua" w:cs="Arial"/>
          <w:sz w:val="28"/>
          <w:szCs w:val="28"/>
          <w:lang w:eastAsia="pt-BR"/>
        </w:rPr>
        <w:tab/>
        <w:t>Nesse sentido, contamos com o apoio dos nobres pares para a aprovação do referido projeto de lei</w:t>
      </w:r>
      <w:r w:rsidR="007C702C">
        <w:rPr>
          <w:rFonts w:ascii="Book Antiqua" w:hAnsi="Book Antiqua" w:cs="Arial"/>
          <w:sz w:val="28"/>
          <w:szCs w:val="28"/>
          <w:lang w:eastAsia="pt-BR"/>
        </w:rPr>
        <w:t xml:space="preserve"> em caráter de </w:t>
      </w:r>
      <w:r w:rsidR="007C702C" w:rsidRPr="0047481B">
        <w:rPr>
          <w:rFonts w:ascii="Book Antiqua" w:hAnsi="Book Antiqua" w:cs="Arial"/>
          <w:b/>
          <w:sz w:val="28"/>
          <w:szCs w:val="28"/>
          <w:lang w:eastAsia="pt-BR"/>
        </w:rPr>
        <w:t>URGÊNCIA</w:t>
      </w:r>
      <w:r w:rsidRPr="0099467A">
        <w:rPr>
          <w:rFonts w:ascii="Book Antiqua" w:hAnsi="Book Antiqua" w:cs="Arial"/>
          <w:sz w:val="28"/>
          <w:szCs w:val="28"/>
          <w:lang w:eastAsia="pt-BR"/>
        </w:rPr>
        <w:t>, garantindo, assim, mais um serviço importante à população do nosso Município.</w:t>
      </w:r>
    </w:p>
    <w:p w14:paraId="019FAEC7" w14:textId="77777777" w:rsidR="00953337" w:rsidRPr="0099467A" w:rsidRDefault="00953337" w:rsidP="00953337">
      <w:pPr>
        <w:spacing w:line="360" w:lineRule="auto"/>
        <w:ind w:firstLine="720"/>
        <w:jc w:val="both"/>
        <w:rPr>
          <w:rFonts w:ascii="Book Antiqua" w:hAnsi="Book Antiqua" w:cs="Arial"/>
          <w:sz w:val="28"/>
          <w:szCs w:val="28"/>
          <w:lang w:eastAsia="pt-BR"/>
        </w:rPr>
      </w:pPr>
    </w:p>
    <w:p w14:paraId="6600AFDA" w14:textId="77777777" w:rsidR="00600DB0" w:rsidRDefault="00600DB0" w:rsidP="00600DB0">
      <w:pPr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  <w:r w:rsidRPr="00600DB0">
        <w:rPr>
          <w:rFonts w:ascii="Book Antiqua" w:eastAsia="Arial" w:hAnsi="Book Antiqua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ab/>
      </w:r>
    </w:p>
    <w:p w14:paraId="43673ACD" w14:textId="29FA1BAD" w:rsidR="00600DB0" w:rsidRDefault="00600DB0" w:rsidP="00600DB0">
      <w:pPr>
        <w:jc w:val="both"/>
        <w:rPr>
          <w:rFonts w:ascii="Book Antiqua" w:hAnsi="Book Antiqua"/>
          <w:sz w:val="28"/>
          <w:szCs w:val="28"/>
        </w:rPr>
      </w:pPr>
      <w:r w:rsidRPr="00600DB0">
        <w:rPr>
          <w:rFonts w:ascii="Book Antiqua" w:hAnsi="Book Antiqua"/>
          <w:sz w:val="28"/>
          <w:szCs w:val="28"/>
        </w:rPr>
        <w:t xml:space="preserve">Palácio </w:t>
      </w:r>
      <w:proofErr w:type="spellStart"/>
      <w:r w:rsidRPr="00600DB0">
        <w:rPr>
          <w:rFonts w:ascii="Book Antiqua" w:hAnsi="Book Antiqua"/>
          <w:sz w:val="28"/>
          <w:szCs w:val="28"/>
        </w:rPr>
        <w:t>Graccho</w:t>
      </w:r>
      <w:proofErr w:type="spellEnd"/>
      <w:r w:rsidRPr="00600DB0">
        <w:rPr>
          <w:rFonts w:ascii="Book Antiqua" w:hAnsi="Book Antiqua"/>
          <w:sz w:val="28"/>
          <w:szCs w:val="28"/>
        </w:rPr>
        <w:t xml:space="preserve"> Cardoso, Aracaju, </w:t>
      </w:r>
      <w:r w:rsidR="0099467A">
        <w:rPr>
          <w:rFonts w:ascii="Book Antiqua" w:hAnsi="Book Antiqua"/>
          <w:sz w:val="28"/>
          <w:szCs w:val="28"/>
        </w:rPr>
        <w:t>1</w:t>
      </w:r>
      <w:r w:rsidR="007C702C">
        <w:rPr>
          <w:rFonts w:ascii="Book Antiqua" w:hAnsi="Book Antiqua"/>
          <w:sz w:val="28"/>
          <w:szCs w:val="28"/>
        </w:rPr>
        <w:t>8</w:t>
      </w:r>
      <w:r w:rsidRPr="00600DB0">
        <w:rPr>
          <w:rFonts w:ascii="Book Antiqua" w:hAnsi="Book Antiqua"/>
          <w:sz w:val="28"/>
          <w:szCs w:val="28"/>
        </w:rPr>
        <w:t xml:space="preserve"> de </w:t>
      </w:r>
      <w:r w:rsidR="005827E8">
        <w:rPr>
          <w:rFonts w:ascii="Book Antiqua" w:hAnsi="Book Antiqua"/>
          <w:sz w:val="28"/>
          <w:szCs w:val="28"/>
        </w:rPr>
        <w:t>m</w:t>
      </w:r>
      <w:r w:rsidR="0099467A">
        <w:rPr>
          <w:rFonts w:ascii="Book Antiqua" w:hAnsi="Book Antiqua"/>
          <w:sz w:val="28"/>
          <w:szCs w:val="28"/>
        </w:rPr>
        <w:t>aio</w:t>
      </w:r>
      <w:r w:rsidRPr="00600DB0">
        <w:rPr>
          <w:rFonts w:ascii="Book Antiqua" w:hAnsi="Book Antiqua"/>
          <w:sz w:val="28"/>
          <w:szCs w:val="28"/>
        </w:rPr>
        <w:t xml:space="preserve"> de 20</w:t>
      </w:r>
      <w:r w:rsidR="00953337">
        <w:rPr>
          <w:rFonts w:ascii="Book Antiqua" w:hAnsi="Book Antiqua"/>
          <w:sz w:val="28"/>
          <w:szCs w:val="28"/>
        </w:rPr>
        <w:t>20</w:t>
      </w:r>
    </w:p>
    <w:p w14:paraId="7B048F04" w14:textId="77777777" w:rsidR="005827E8" w:rsidRPr="00600DB0" w:rsidRDefault="005827E8" w:rsidP="00600DB0">
      <w:pPr>
        <w:jc w:val="both"/>
        <w:rPr>
          <w:rFonts w:ascii="Book Antiqua" w:hAnsi="Book Antiqua"/>
          <w:sz w:val="28"/>
          <w:szCs w:val="28"/>
        </w:rPr>
      </w:pPr>
    </w:p>
    <w:p w14:paraId="6A47B265" w14:textId="77777777" w:rsidR="00600DB0" w:rsidRPr="00600DB0" w:rsidRDefault="00600DB0" w:rsidP="00600DB0">
      <w:pPr>
        <w:tabs>
          <w:tab w:val="left" w:pos="4602"/>
        </w:tabs>
        <w:ind w:right="5900"/>
        <w:jc w:val="both"/>
        <w:rPr>
          <w:rFonts w:ascii="Book Antiqua" w:hAnsi="Book Antiqua"/>
          <w:b/>
          <w:bCs/>
          <w:sz w:val="28"/>
          <w:szCs w:val="28"/>
        </w:rPr>
      </w:pPr>
    </w:p>
    <w:p w14:paraId="522D405D" w14:textId="77777777" w:rsidR="005827E8" w:rsidRPr="00953337" w:rsidRDefault="005827E8" w:rsidP="005827E8">
      <w:pPr>
        <w:overflowPunct w:val="0"/>
        <w:autoSpaceDE w:val="0"/>
        <w:autoSpaceDN w:val="0"/>
        <w:adjustRightInd w:val="0"/>
        <w:spacing w:line="360" w:lineRule="auto"/>
        <w:rPr>
          <w:rFonts w:ascii="Book Antiqua" w:hAnsi="Book Antiqua" w:cs="Arial"/>
          <w:b/>
          <w:i/>
          <w:sz w:val="28"/>
          <w:szCs w:val="28"/>
        </w:rPr>
      </w:pPr>
      <w:r w:rsidRPr="00953337">
        <w:rPr>
          <w:rFonts w:ascii="Book Antiqua" w:hAnsi="Book Antiqua" w:cs="Arial"/>
          <w:b/>
          <w:i/>
          <w:sz w:val="28"/>
          <w:szCs w:val="28"/>
        </w:rPr>
        <w:t>JOSÉ AMÉRICO SANTOS DE DEUS</w:t>
      </w:r>
    </w:p>
    <w:p w14:paraId="2D0B0042" w14:textId="7B61A3BB" w:rsidR="005827E8" w:rsidRPr="00953337" w:rsidRDefault="005827E8" w:rsidP="005827E8">
      <w:pPr>
        <w:overflowPunct w:val="0"/>
        <w:autoSpaceDE w:val="0"/>
        <w:autoSpaceDN w:val="0"/>
        <w:adjustRightInd w:val="0"/>
        <w:spacing w:line="360" w:lineRule="auto"/>
        <w:rPr>
          <w:rFonts w:ascii="Book Antiqua" w:hAnsi="Book Antiqua" w:cs="Arial"/>
          <w:position w:val="-2"/>
          <w:sz w:val="28"/>
          <w:szCs w:val="28"/>
        </w:rPr>
      </w:pPr>
      <w:r>
        <w:rPr>
          <w:rFonts w:ascii="Book Antiqua" w:hAnsi="Book Antiqua" w:cs="Arial"/>
          <w:b/>
          <w:i/>
          <w:sz w:val="28"/>
          <w:szCs w:val="28"/>
        </w:rPr>
        <w:t xml:space="preserve">             </w:t>
      </w:r>
      <w:r w:rsidRPr="00953337">
        <w:rPr>
          <w:rFonts w:ascii="Book Antiqua" w:hAnsi="Book Antiqua" w:cs="Arial"/>
          <w:b/>
          <w:i/>
          <w:sz w:val="28"/>
          <w:szCs w:val="28"/>
        </w:rPr>
        <w:t xml:space="preserve">VEREADOR – </w:t>
      </w:r>
      <w:r>
        <w:rPr>
          <w:rFonts w:ascii="Book Antiqua" w:hAnsi="Book Antiqua" w:cs="Arial"/>
          <w:b/>
          <w:i/>
          <w:sz w:val="28"/>
          <w:szCs w:val="28"/>
        </w:rPr>
        <w:t>PSD</w:t>
      </w:r>
      <w:r>
        <w:rPr>
          <w:rFonts w:ascii="Book Antiqua" w:hAnsi="Book Antiqua" w:cs="Arial"/>
          <w:b/>
          <w:i/>
          <w:sz w:val="28"/>
          <w:szCs w:val="28"/>
        </w:rPr>
        <w:t>.</w:t>
      </w:r>
    </w:p>
    <w:p w14:paraId="7BECD748" w14:textId="77777777" w:rsidR="00A360D9" w:rsidRDefault="00A360D9" w:rsidP="005827E8">
      <w:pPr>
        <w:tabs>
          <w:tab w:val="left" w:pos="4602"/>
        </w:tabs>
        <w:ind w:left="782" w:right="5902" w:hanging="782"/>
        <w:jc w:val="center"/>
      </w:pPr>
    </w:p>
    <w:sectPr w:rsidR="00A360D9" w:rsidSect="00A360D9">
      <w:headerReference w:type="default" r:id="rId7"/>
      <w:footerReference w:type="default" r:id="rId8"/>
      <w:pgSz w:w="11905" w:h="16837"/>
      <w:pgMar w:top="993" w:right="848" w:bottom="1644" w:left="1134" w:header="720" w:footer="15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4107D" w14:textId="77777777" w:rsidR="00B82B87" w:rsidRDefault="00B82B87" w:rsidP="00A360D9">
      <w:r>
        <w:separator/>
      </w:r>
    </w:p>
  </w:endnote>
  <w:endnote w:type="continuationSeparator" w:id="0">
    <w:p w14:paraId="0030DA97" w14:textId="77777777" w:rsidR="00B82B87" w:rsidRDefault="00B82B87" w:rsidP="00A3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2A509" w14:textId="77777777" w:rsidR="00A360D9" w:rsidRDefault="00603A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t xml:space="preserve">                    Praça Olímpio Campos, 74 – Centro – Aracaju/Sergipe         CEP 49010-</w:t>
    </w:r>
    <w:proofErr w:type="gramStart"/>
    <w:r>
      <w:rPr>
        <w:color w:val="000000"/>
      </w:rPr>
      <w:t>040  Telefone</w:t>
    </w:r>
    <w:proofErr w:type="gramEnd"/>
    <w:r>
      <w:rPr>
        <w:color w:val="000000"/>
      </w:rPr>
      <w:t xml:space="preserve">: 2107 4800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D2F58F" w14:textId="77777777" w:rsidR="00B82B87" w:rsidRDefault="00B82B87" w:rsidP="00A360D9">
      <w:r>
        <w:separator/>
      </w:r>
    </w:p>
  </w:footnote>
  <w:footnote w:type="continuationSeparator" w:id="0">
    <w:p w14:paraId="334EBF67" w14:textId="77777777" w:rsidR="00B82B87" w:rsidRDefault="00B82B87" w:rsidP="00A36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99079" w14:textId="77777777" w:rsidR="00A360D9" w:rsidRDefault="00A360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 w:rsidRPr="00A360D9">
      <w:rPr>
        <w:color w:val="000000"/>
      </w:rPr>
      <w:object w:dxaOrig="831" w:dyaOrig="657" w14:anchorId="09EFD8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filled="t">
          <v:fill color2="black" angle="180"/>
          <v:imagedata r:id="rId1" o:title=""/>
        </v:shape>
        <o:OLEObject Type="Embed" ProgID="Word.Picture.8" ShapeID="_x0000_i1025" DrawAspect="Content" ObjectID="_1651380883" r:id="rId2"/>
      </w:object>
    </w:r>
  </w:p>
  <w:p w14:paraId="512821D6" w14:textId="77777777" w:rsidR="00A360D9" w:rsidRDefault="00603A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color w:val="000000"/>
      </w:rPr>
      <w:t>CÂMARA MUNICIPAL DE ARACAJU</w:t>
    </w:r>
  </w:p>
  <w:p w14:paraId="0BA6EB35" w14:textId="77777777" w:rsidR="00A360D9" w:rsidRDefault="00603A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color w:val="000000"/>
      </w:rPr>
      <w:t xml:space="preserve"> ESTADO DE SERGIPE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0D9"/>
    <w:rsid w:val="00085F2B"/>
    <w:rsid w:val="001E55D3"/>
    <w:rsid w:val="002A07A3"/>
    <w:rsid w:val="0045048A"/>
    <w:rsid w:val="0047481B"/>
    <w:rsid w:val="005827E8"/>
    <w:rsid w:val="00596581"/>
    <w:rsid w:val="005A6B97"/>
    <w:rsid w:val="00600DB0"/>
    <w:rsid w:val="00603A84"/>
    <w:rsid w:val="00626227"/>
    <w:rsid w:val="0063210F"/>
    <w:rsid w:val="006C2236"/>
    <w:rsid w:val="007C702C"/>
    <w:rsid w:val="00820D0C"/>
    <w:rsid w:val="00953337"/>
    <w:rsid w:val="0099467A"/>
    <w:rsid w:val="00A360D9"/>
    <w:rsid w:val="00B82B87"/>
    <w:rsid w:val="00BF0429"/>
    <w:rsid w:val="00C2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3B0BE0F0"/>
  <w15:docId w15:val="{0374F710-4E43-4317-9843-1A841BD4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9DA"/>
    <w:pPr>
      <w:suppressAutoHyphens/>
    </w:pPr>
    <w:rPr>
      <w:lang w:eastAsia="ar-SA"/>
    </w:rPr>
  </w:style>
  <w:style w:type="paragraph" w:styleId="Ttulo1">
    <w:name w:val="heading 1"/>
    <w:basedOn w:val="Normal1"/>
    <w:next w:val="Normal1"/>
    <w:rsid w:val="00A360D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360D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360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360D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A360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A360D9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A360D9"/>
  </w:style>
  <w:style w:type="table" w:customStyle="1" w:styleId="TableNormal">
    <w:name w:val="Table Normal"/>
    <w:rsid w:val="00A360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360D9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rsid w:val="005B59D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B59D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5B59D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B59D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5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56F"/>
    <w:rPr>
      <w:rFonts w:ascii="Tahoma" w:eastAsia="Times New Roman" w:hAnsi="Tahoma" w:cs="Tahoma"/>
      <w:sz w:val="16"/>
      <w:szCs w:val="16"/>
      <w:lang w:eastAsia="ar-SA"/>
    </w:rPr>
  </w:style>
  <w:style w:type="paragraph" w:styleId="Subttulo">
    <w:name w:val="Subtitle"/>
    <w:basedOn w:val="Normal"/>
    <w:next w:val="Normal"/>
    <w:rsid w:val="00A360D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A360D9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09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560E5-1587-4C2F-BEFE-08A96348C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429</Words>
  <Characters>2317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Evelyn Macedo</cp:lastModifiedBy>
  <cp:revision>2</cp:revision>
  <dcterms:created xsi:type="dcterms:W3CDTF">2020-05-19T11:08:00Z</dcterms:created>
  <dcterms:modified xsi:type="dcterms:W3CDTF">2020-05-19T11:08:00Z</dcterms:modified>
</cp:coreProperties>
</file>